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CE60B0"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3602355</wp:posOffset>
            </wp:positionH>
            <wp:positionV relativeFrom="paragraph">
              <wp:posOffset>19050</wp:posOffset>
            </wp:positionV>
            <wp:extent cx="1621155" cy="2428875"/>
            <wp:effectExtent l="19050" t="0" r="0" b="0"/>
            <wp:wrapSquare wrapText="bothSides"/>
            <wp:docPr id="1" name="图片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stretch>
                      <a:fillRect/>
                    </a:stretch>
                  </pic:blipFill>
                  <pic:spPr>
                    <a:xfrm>
                      <a:off x="0" y="0"/>
                      <a:ext cx="1621155" cy="2428875"/>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0091646D" w:rsidRPr="0091646D">
        <w:rPr>
          <w:rFonts w:asciiTheme="minorEastAsia" w:eastAsiaTheme="minorEastAsia" w:hAnsiTheme="minorEastAsia" w:hint="eastAsia"/>
          <w:szCs w:val="21"/>
        </w:rPr>
        <w:t>中国审判案例要</w:t>
      </w:r>
      <w:proofErr w:type="gramStart"/>
      <w:r w:rsidR="0091646D" w:rsidRPr="0091646D">
        <w:rPr>
          <w:rFonts w:asciiTheme="minorEastAsia" w:eastAsiaTheme="minorEastAsia" w:hAnsiTheme="minorEastAsia" w:hint="eastAsia"/>
          <w:szCs w:val="21"/>
        </w:rPr>
        <w:t>览</w:t>
      </w:r>
      <w:proofErr w:type="gramEnd"/>
      <w:r w:rsidR="0091646D" w:rsidRPr="0091646D">
        <w:rPr>
          <w:rFonts w:asciiTheme="minorEastAsia" w:eastAsiaTheme="minorEastAsia" w:hAnsiTheme="minorEastAsia" w:hint="eastAsia"/>
          <w:szCs w:val="21"/>
        </w:rPr>
        <w:t>(2015</w:t>
      </w:r>
      <w:r>
        <w:rPr>
          <w:rFonts w:asciiTheme="minorEastAsia" w:eastAsiaTheme="minorEastAsia" w:hAnsiTheme="minorEastAsia" w:hint="eastAsia"/>
          <w:szCs w:val="21"/>
        </w:rPr>
        <w:t>年行政</w:t>
      </w:r>
      <w:r w:rsidR="0091646D" w:rsidRPr="0091646D">
        <w:rPr>
          <w:rFonts w:asciiTheme="minorEastAsia" w:eastAsiaTheme="minorEastAsia" w:hAnsiTheme="minorEastAsia" w:hint="eastAsia"/>
          <w:szCs w:val="21"/>
        </w:rPr>
        <w:t>审判案例卷)</w:t>
      </w:r>
      <w:r w:rsidR="0091646D" w:rsidRPr="00541F01">
        <w:rPr>
          <w:rFonts w:asciiTheme="minorEastAsia" w:eastAsiaTheme="minorEastAsia" w:hAnsiTheme="minorEastAsia"/>
          <w:szCs w:val="21"/>
        </w:rPr>
        <w:t xml:space="preserve"> </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CE60B0" w:rsidRPr="00CE60B0">
        <w:rPr>
          <w:rFonts w:asciiTheme="minorEastAsia" w:eastAsiaTheme="minorEastAsia" w:hAnsiTheme="minorEastAsia"/>
          <w:szCs w:val="21"/>
        </w:rPr>
        <w:t>25198-1</w:t>
      </w:r>
    </w:p>
    <w:p w:rsidR="00E61F5C" w:rsidRPr="00541F01"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91646D" w:rsidRPr="0091646D">
        <w:rPr>
          <w:rFonts w:asciiTheme="minorEastAsia" w:eastAsiaTheme="minorEastAsia" w:hAnsiTheme="minorEastAsia" w:hint="eastAsia"/>
          <w:szCs w:val="21"/>
        </w:rPr>
        <w:t>国家法官学院 中国人民大学法学院</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CE60B0">
        <w:rPr>
          <w:rFonts w:asciiTheme="minorEastAsia" w:eastAsiaTheme="minorEastAsia" w:hAnsiTheme="minorEastAsia" w:hint="eastAsia"/>
          <w:szCs w:val="21"/>
        </w:rPr>
        <w:t>易玲波</w:t>
      </w:r>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CE60B0">
        <w:rPr>
          <w:rFonts w:asciiTheme="minorEastAsia" w:eastAsiaTheme="minorEastAsia" w:hAnsiTheme="minorEastAsia" w:hint="eastAsia"/>
          <w:szCs w:val="21"/>
        </w:rPr>
        <w:t>398</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91646D">
        <w:rPr>
          <w:rFonts w:asciiTheme="minorEastAsia" w:eastAsiaTheme="minorEastAsia" w:hAnsiTheme="minorEastAsia"/>
          <w:szCs w:val="21"/>
        </w:rPr>
        <w:t>201</w:t>
      </w:r>
      <w:r w:rsidR="0091646D">
        <w:rPr>
          <w:rFonts w:asciiTheme="minorEastAsia" w:eastAsiaTheme="minorEastAsia" w:hAnsiTheme="minorEastAsia" w:hint="eastAsia"/>
          <w:szCs w:val="21"/>
        </w:rPr>
        <w:t>7</w:t>
      </w:r>
      <w:r w:rsidR="0091646D">
        <w:rPr>
          <w:rFonts w:asciiTheme="minorEastAsia" w:eastAsiaTheme="minorEastAsia" w:hAnsiTheme="minorEastAsia"/>
          <w:szCs w:val="21"/>
        </w:rPr>
        <w:t>-</w:t>
      </w:r>
      <w:r w:rsidR="0091646D">
        <w:rPr>
          <w:rFonts w:asciiTheme="minorEastAsia" w:eastAsiaTheme="minorEastAsia" w:hAnsiTheme="minorEastAsia" w:hint="eastAsia"/>
          <w:szCs w:val="21"/>
        </w:rPr>
        <w:t>12</w:t>
      </w:r>
      <w:r w:rsidR="0091646D">
        <w:rPr>
          <w:rFonts w:asciiTheme="minorEastAsia" w:eastAsiaTheme="minorEastAsia" w:hAnsiTheme="minorEastAsia"/>
          <w:szCs w:val="21"/>
        </w:rPr>
        <w:t>-</w:t>
      </w:r>
      <w:r w:rsidR="0091646D">
        <w:rPr>
          <w:rFonts w:asciiTheme="minorEastAsia" w:eastAsiaTheme="minorEastAsia" w:hAnsiTheme="minorEastAsia" w:hint="eastAsia"/>
          <w:szCs w:val="21"/>
        </w:rPr>
        <w:t>01</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CE60B0">
        <w:rPr>
          <w:rFonts w:asciiTheme="minorEastAsia" w:eastAsiaTheme="minorEastAsia" w:hAnsiTheme="minorEastAsia" w:hint="eastAsia"/>
          <w:szCs w:val="21"/>
        </w:rPr>
        <w:t>14</w:t>
      </w:r>
      <w:r w:rsidR="0091646D">
        <w:rPr>
          <w:rFonts w:asciiTheme="minorEastAsia" w:eastAsiaTheme="minorEastAsia" w:hAnsiTheme="minorEastAsia" w:hint="eastAsia"/>
          <w:szCs w:val="21"/>
        </w:rPr>
        <w:t>8</w:t>
      </w:r>
      <w:r w:rsidR="0062507C" w:rsidRPr="00541F01">
        <w:rPr>
          <w:rFonts w:asciiTheme="minorEastAsia" w:eastAsiaTheme="minorEastAsia" w:hAnsiTheme="minorEastAsia" w:hint="eastAsia"/>
          <w:szCs w:val="21"/>
        </w:rPr>
        <w:t>元</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B870E4" w:rsidRDefault="00E61F5C" w:rsidP="00E61F5C">
      <w:pPr>
        <w:rPr>
          <w:rFonts w:asciiTheme="minorEastAsia" w:eastAsiaTheme="minorEastAsia" w:hAnsiTheme="minorEastAsia"/>
          <w:szCs w:val="21"/>
        </w:rPr>
      </w:pPr>
    </w:p>
    <w:p w:rsidR="00956B38" w:rsidRPr="00B870E4" w:rsidRDefault="005D34FF" w:rsidP="00B870E4">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91646D" w:rsidRPr="0091646D"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本书遴选2015</w:t>
      </w:r>
      <w:r w:rsidR="00CE60B0">
        <w:rPr>
          <w:rFonts w:asciiTheme="minorEastAsia" w:eastAsiaTheme="minorEastAsia" w:hAnsiTheme="minorEastAsia" w:cs="Arial" w:hint="eastAsia"/>
          <w:szCs w:val="21"/>
        </w:rPr>
        <w:t>年全国各地法院具有代表性的行政</w:t>
      </w:r>
      <w:r w:rsidRPr="0091646D">
        <w:rPr>
          <w:rFonts w:asciiTheme="minorEastAsia" w:eastAsiaTheme="minorEastAsia" w:hAnsiTheme="minorEastAsia" w:cs="Arial" w:hint="eastAsia"/>
          <w:szCs w:val="21"/>
        </w:rPr>
        <w:t>案例，全面反映了2015</w:t>
      </w:r>
      <w:r w:rsidR="00CE60B0">
        <w:rPr>
          <w:rFonts w:asciiTheme="minorEastAsia" w:eastAsiaTheme="minorEastAsia" w:hAnsiTheme="minorEastAsia" w:cs="Arial" w:hint="eastAsia"/>
          <w:szCs w:val="21"/>
        </w:rPr>
        <w:t>年中国行政</w:t>
      </w:r>
      <w:r w:rsidRPr="0091646D">
        <w:rPr>
          <w:rFonts w:asciiTheme="minorEastAsia" w:eastAsiaTheme="minorEastAsia" w:hAnsiTheme="minorEastAsia" w:cs="Arial" w:hint="eastAsia"/>
          <w:szCs w:val="21"/>
        </w:rPr>
        <w:t>审判的全貌。</w:t>
      </w:r>
    </w:p>
    <w:p w:rsidR="001843FA" w:rsidRPr="00541F01" w:rsidRDefault="0091646D" w:rsidP="0091646D">
      <w:pPr>
        <w:spacing w:line="360" w:lineRule="auto"/>
        <w:ind w:firstLineChars="200" w:firstLine="420"/>
        <w:rPr>
          <w:rFonts w:asciiTheme="minorEastAsia" w:eastAsiaTheme="minorEastAsia" w:hAnsiTheme="minorEastAsia" w:cs="Arial"/>
          <w:szCs w:val="21"/>
        </w:rPr>
      </w:pPr>
      <w:r w:rsidRPr="0091646D">
        <w:rPr>
          <w:rFonts w:asciiTheme="minorEastAsia" w:eastAsiaTheme="minorEastAsia" w:hAnsiTheme="minorEastAsia" w:cs="Arial" w:hint="eastAsia"/>
          <w:szCs w:val="21"/>
        </w:rPr>
        <w:t>本书的编写作者均是案件的审理法官，对案件事实、审判过程、裁判理由、处理结果等，都完全尊重办案实际，具有客观性、真实性。为了便于读者了解具体的审判过程，收入了各审级的审判组织、诉讼参与人、审结时间、诉辩双方的主张、认定的案件事实、采信的证据和适用的法律条文。为了使读者易于理解适用法律的理由和涉及的法学理论观点，由编者</w:t>
      </w:r>
      <w:proofErr w:type="gramStart"/>
      <w:r w:rsidRPr="0091646D">
        <w:rPr>
          <w:rFonts w:asciiTheme="minorEastAsia" w:eastAsiaTheme="minorEastAsia" w:hAnsiTheme="minorEastAsia" w:cs="Arial" w:hint="eastAsia"/>
          <w:szCs w:val="21"/>
        </w:rPr>
        <w:t>写了解</w:t>
      </w:r>
      <w:proofErr w:type="gramEnd"/>
      <w:r w:rsidRPr="0091646D">
        <w:rPr>
          <w:rFonts w:asciiTheme="minorEastAsia" w:eastAsiaTheme="minorEastAsia" w:hAnsiTheme="minorEastAsia" w:cs="Arial" w:hint="eastAsia"/>
          <w:szCs w:val="21"/>
        </w:rPr>
        <w:t>说，并对裁判的不足之处，加以评点。通过系统地选编法院审判案例，向读者介绍中国审判实践的情况，展示了中国法制建设的成就；同时，也为中国司法工作者、立法工作者和教学、科研人员提供一些有价值的参考资料。</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030CB6" w:rsidRPr="00541F01" w:rsidRDefault="00E61F5C" w:rsidP="00BE6989">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p>
    <w:p w:rsidR="0091646D" w:rsidRPr="0091646D" w:rsidRDefault="000B4A71" w:rsidP="0091646D">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91646D" w:rsidRPr="0091646D">
        <w:rPr>
          <w:rFonts w:asciiTheme="minorEastAsia" w:eastAsiaTheme="minorEastAsia" w:hAnsiTheme="minorEastAsia" w:hint="eastAsia"/>
          <w:szCs w:val="21"/>
        </w:rPr>
        <w:t>司法工作者、立法工作者</w:t>
      </w:r>
    </w:p>
    <w:p w:rsidR="0091646D" w:rsidRPr="0091646D"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法学教学、科研人员</w:t>
      </w:r>
    </w:p>
    <w:p w:rsidR="000B4A71" w:rsidRPr="00541F01" w:rsidRDefault="0091646D" w:rsidP="0091646D">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法学专业学生</w:t>
      </w:r>
    </w:p>
    <w:p w:rsidR="002C6A02" w:rsidRPr="00541F01" w:rsidRDefault="002C6A02" w:rsidP="00541F01">
      <w:pPr>
        <w:spacing w:line="360" w:lineRule="auto"/>
        <w:ind w:firstLineChars="200" w:firstLine="420"/>
        <w:rPr>
          <w:rFonts w:asciiTheme="minorEastAsia" w:eastAsiaTheme="minorEastAsia" w:hAnsiTheme="minorEastAsia"/>
          <w:szCs w:val="21"/>
        </w:rPr>
      </w:pPr>
    </w:p>
    <w:p w:rsidR="00284654" w:rsidRPr="00B870E4" w:rsidRDefault="00B9421C" w:rsidP="00B870E4">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CC0429" w:rsidRPr="00541F01" w:rsidRDefault="0091646D" w:rsidP="00B774FC">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国家法官学院 国家法官学院隶属于最高人民法院，是中国法官教育培训和司法审判研究的基地。其主要任务和职责是对中国高、中级法院的院长、副院长、各级法院的高级法官及其后备人才进行任职、续职、晋级资格培训和审判业务专项培训，对预备法官进行岗前培</w:t>
      </w:r>
      <w:r w:rsidRPr="0091646D">
        <w:rPr>
          <w:rFonts w:asciiTheme="minorEastAsia" w:eastAsiaTheme="minorEastAsia" w:hAnsiTheme="minorEastAsia" w:hint="eastAsia"/>
          <w:szCs w:val="21"/>
        </w:rPr>
        <w:lastRenderedPageBreak/>
        <w:t>训。</w:t>
      </w:r>
    </w:p>
    <w:p w:rsidR="005442A5" w:rsidRPr="00B870E4" w:rsidRDefault="00E61F5C" w:rsidP="00B870E4">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91646D" w:rsidP="00BD70CB">
      <w:pPr>
        <w:spacing w:line="360" w:lineRule="auto"/>
        <w:ind w:firstLineChars="200" w:firstLine="420"/>
        <w:rPr>
          <w:rFonts w:asciiTheme="minorEastAsia" w:eastAsiaTheme="minorEastAsia" w:hAnsiTheme="minorEastAsia"/>
          <w:szCs w:val="21"/>
        </w:rPr>
      </w:pPr>
      <w:r w:rsidRPr="0091646D">
        <w:rPr>
          <w:rFonts w:asciiTheme="minorEastAsia" w:eastAsiaTheme="minorEastAsia" w:hAnsiTheme="minorEastAsia" w:hint="eastAsia"/>
          <w:szCs w:val="21"/>
        </w:rPr>
        <w:t>本书由全国各地法院选送2015</w:t>
      </w:r>
      <w:r w:rsidR="00CE60B0">
        <w:rPr>
          <w:rFonts w:asciiTheme="minorEastAsia" w:eastAsiaTheme="minorEastAsia" w:hAnsiTheme="minorEastAsia" w:hint="eastAsia"/>
          <w:szCs w:val="21"/>
        </w:rPr>
        <w:t>年审结的行政</w:t>
      </w:r>
      <w:r w:rsidRPr="0091646D">
        <w:rPr>
          <w:rFonts w:asciiTheme="minorEastAsia" w:eastAsiaTheme="minorEastAsia" w:hAnsiTheme="minorEastAsia" w:hint="eastAsia"/>
          <w:szCs w:val="21"/>
        </w:rPr>
        <w:t>案例，并由国家法官学院和中国人民大学法学院专家遴选出有代表性的案例，全面反映了2015</w:t>
      </w:r>
      <w:r w:rsidR="00CE60B0">
        <w:rPr>
          <w:rFonts w:asciiTheme="minorEastAsia" w:eastAsiaTheme="minorEastAsia" w:hAnsiTheme="minorEastAsia" w:hint="eastAsia"/>
          <w:szCs w:val="21"/>
        </w:rPr>
        <w:t>年中国行政</w:t>
      </w:r>
      <w:r w:rsidRPr="0091646D">
        <w:rPr>
          <w:rFonts w:asciiTheme="minorEastAsia" w:eastAsiaTheme="minorEastAsia" w:hAnsiTheme="minorEastAsia" w:hint="eastAsia"/>
          <w:szCs w:val="21"/>
        </w:rPr>
        <w:t>审判的全貌。</w:t>
      </w:r>
    </w:p>
    <w:p w:rsidR="00504081" w:rsidRPr="00541F01" w:rsidRDefault="00504081" w:rsidP="00021532">
      <w:pPr>
        <w:spacing w:line="360" w:lineRule="auto"/>
        <w:rPr>
          <w:rFonts w:asciiTheme="minorEastAsia" w:eastAsiaTheme="minorEastAsia" w:hAnsiTheme="minorEastAsia"/>
          <w:szCs w:val="21"/>
        </w:rPr>
      </w:pPr>
    </w:p>
    <w:p w:rsidR="003954B1" w:rsidRPr="007D4D8F" w:rsidRDefault="00E61F5C" w:rsidP="003954B1">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CE60B0" w:rsidRPr="00CE60B0" w:rsidRDefault="00D43342" w:rsidP="00CE60B0">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 xml:space="preserve"> </w:t>
      </w:r>
      <w:r w:rsidR="00CE60B0" w:rsidRPr="00CE60B0">
        <w:rPr>
          <w:rFonts w:asciiTheme="minorEastAsia" w:eastAsiaTheme="minorEastAsia" w:hAnsiTheme="minorEastAsia" w:hint="eastAsia"/>
          <w:szCs w:val="21"/>
        </w:rPr>
        <w:t xml:space="preserve">一、公安管理类 （ 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1.谢金针不服安溪县公安局城厢派出所公安行政登记案 （ 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2.袁麒麟不服重庆市公安局江北区分局强制隔离戒毒决定案 （ 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3.王石金不服长汀县公安局行政</w:t>
      </w:r>
      <w:proofErr w:type="gramStart"/>
      <w:r w:rsidRPr="00CE60B0">
        <w:rPr>
          <w:rFonts w:asciiTheme="minorEastAsia" w:eastAsiaTheme="minorEastAsia" w:hAnsiTheme="minorEastAsia" w:hint="eastAsia"/>
          <w:szCs w:val="21"/>
        </w:rPr>
        <w:t>证明案</w:t>
      </w:r>
      <w:proofErr w:type="gramEnd"/>
      <w:r w:rsidRPr="00CE60B0">
        <w:rPr>
          <w:rFonts w:asciiTheme="minorEastAsia" w:eastAsiaTheme="minorEastAsia" w:hAnsiTheme="minorEastAsia" w:hint="eastAsia"/>
          <w:szCs w:val="21"/>
        </w:rPr>
        <w:t xml:space="preserve"> （ 10）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4.徐三宝不服闵行公安分局交通警察支队道路交通行政处罚决定案 （ 15）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5.金为发诉盱眙县运输管理所不予交通行政许可决定案 （ 21）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w:t>
      </w:r>
      <w:proofErr w:type="gramStart"/>
      <w:r w:rsidRPr="00CE60B0">
        <w:rPr>
          <w:rFonts w:asciiTheme="minorEastAsia" w:eastAsiaTheme="minorEastAsia" w:hAnsiTheme="minorEastAsia" w:hint="eastAsia"/>
          <w:szCs w:val="21"/>
        </w:rPr>
        <w:t>杨菊诉内江</w:t>
      </w:r>
      <w:proofErr w:type="gramEnd"/>
      <w:r w:rsidRPr="00CE60B0">
        <w:rPr>
          <w:rFonts w:asciiTheme="minorEastAsia" w:eastAsiaTheme="minorEastAsia" w:hAnsiTheme="minorEastAsia" w:hint="eastAsia"/>
          <w:szCs w:val="21"/>
        </w:rPr>
        <w:t>市公安局交通警察支队不颁发车辆年检合格</w:t>
      </w:r>
      <w:proofErr w:type="gramStart"/>
      <w:r w:rsidRPr="00CE60B0">
        <w:rPr>
          <w:rFonts w:asciiTheme="minorEastAsia" w:eastAsiaTheme="minorEastAsia" w:hAnsiTheme="minorEastAsia" w:hint="eastAsia"/>
          <w:szCs w:val="21"/>
        </w:rPr>
        <w:t>标志案</w:t>
      </w:r>
      <w:proofErr w:type="gramEnd"/>
      <w:r w:rsidRPr="00CE60B0">
        <w:rPr>
          <w:rFonts w:asciiTheme="minorEastAsia" w:eastAsiaTheme="minorEastAsia" w:hAnsiTheme="minorEastAsia" w:hint="eastAsia"/>
          <w:szCs w:val="21"/>
        </w:rPr>
        <w:t xml:space="preserve"> （ 26）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7.</w:t>
      </w:r>
      <w:proofErr w:type="gramStart"/>
      <w:r w:rsidRPr="00CE60B0">
        <w:rPr>
          <w:rFonts w:asciiTheme="minorEastAsia" w:eastAsiaTheme="minorEastAsia" w:hAnsiTheme="minorEastAsia" w:hint="eastAsia"/>
          <w:szCs w:val="21"/>
        </w:rPr>
        <w:t>周咏清诉</w:t>
      </w:r>
      <w:proofErr w:type="gramEnd"/>
      <w:r w:rsidRPr="00CE60B0">
        <w:rPr>
          <w:rFonts w:asciiTheme="minorEastAsia" w:eastAsiaTheme="minorEastAsia" w:hAnsiTheme="minorEastAsia" w:hint="eastAsia"/>
          <w:szCs w:val="21"/>
        </w:rPr>
        <w:t>长沙市公安局岳麓分局不履行法定</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28）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二、市场监督管理类 （ 34）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8.北京龙头房地产开发有限公司诉北京市商务委员会不履行行政许可审批</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34）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9.李茂春不服扶绥县工商行政管理局工商行政许可</w:t>
      </w:r>
      <w:proofErr w:type="gramStart"/>
      <w:r w:rsidRPr="00CE60B0">
        <w:rPr>
          <w:rFonts w:asciiTheme="minorEastAsia" w:eastAsiaTheme="minorEastAsia" w:hAnsiTheme="minorEastAsia" w:hint="eastAsia"/>
          <w:szCs w:val="21"/>
        </w:rPr>
        <w:t>撤销案</w:t>
      </w:r>
      <w:proofErr w:type="gramEnd"/>
      <w:r w:rsidRPr="00CE60B0">
        <w:rPr>
          <w:rFonts w:asciiTheme="minorEastAsia" w:eastAsiaTheme="minorEastAsia" w:hAnsiTheme="minorEastAsia" w:hint="eastAsia"/>
          <w:szCs w:val="21"/>
        </w:rPr>
        <w:t xml:space="preserve"> （ 40）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10.北京刘丰就法律咨询有限公司不服北京市工商行政管理局朝阳分局责令改正行为案 （ 44）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11.</w:t>
      </w:r>
      <w:proofErr w:type="gramStart"/>
      <w:r w:rsidRPr="00CE60B0">
        <w:rPr>
          <w:rFonts w:asciiTheme="minorEastAsia" w:eastAsiaTheme="minorEastAsia" w:hAnsiTheme="minorEastAsia" w:hint="eastAsia"/>
          <w:szCs w:val="21"/>
        </w:rPr>
        <w:t>钟华诉北京市</w:t>
      </w:r>
      <w:proofErr w:type="gramEnd"/>
      <w:r w:rsidRPr="00CE60B0">
        <w:rPr>
          <w:rFonts w:asciiTheme="minorEastAsia" w:eastAsiaTheme="minorEastAsia" w:hAnsiTheme="minorEastAsia" w:hint="eastAsia"/>
          <w:szCs w:val="21"/>
        </w:rPr>
        <w:t>工商行政管理局通州分局履行法定</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49）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12.中山市城建开发有限公司诉中山市工商行政管理局、中山城建集团有限公司工商行政登记案 （ 56）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三、税务与财政管理类 （ 63）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13.吕成果不服淄博市地方税务局周村分局税务行政</w:t>
      </w:r>
      <w:proofErr w:type="gramStart"/>
      <w:r w:rsidRPr="00CE60B0">
        <w:rPr>
          <w:rFonts w:asciiTheme="minorEastAsia" w:eastAsiaTheme="minorEastAsia" w:hAnsiTheme="minorEastAsia" w:hint="eastAsia"/>
          <w:szCs w:val="21"/>
        </w:rPr>
        <w:t>通知案</w:t>
      </w:r>
      <w:proofErr w:type="gramEnd"/>
      <w:r w:rsidRPr="00CE60B0">
        <w:rPr>
          <w:rFonts w:asciiTheme="minorEastAsia" w:eastAsiaTheme="minorEastAsia" w:hAnsiTheme="minorEastAsia" w:hint="eastAsia"/>
          <w:szCs w:val="21"/>
        </w:rPr>
        <w:t xml:space="preserve"> （ 63）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14.北京首实机械加工厂诉北京市石景山区国家税务局第三税务所税务行政管理案 （ 68）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15.新疆瑞成房地产开发有限公司不服新疆维吾尔自治区地方税务局稽查局税务行政处罚案（</w:t>
      </w:r>
      <w:r w:rsidR="00B870E4">
        <w:rPr>
          <w:rFonts w:asciiTheme="minorEastAsia" w:eastAsiaTheme="minorEastAsia" w:hAnsiTheme="minorEastAsia" w:hint="eastAsia"/>
          <w:szCs w:val="21"/>
        </w:rPr>
        <w:t xml:space="preserve"> </w:t>
      </w:r>
      <w:r w:rsidRPr="00CE60B0">
        <w:rPr>
          <w:rFonts w:asciiTheme="minorEastAsia" w:eastAsiaTheme="minorEastAsia" w:hAnsiTheme="minorEastAsia" w:hint="eastAsia"/>
          <w:szCs w:val="21"/>
        </w:rPr>
        <w:t xml:space="preserve">74）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16.珠海市怀玉山活性炭科技有限公司诉珠海市财政局行政处罚案 （ 87）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17.广西南宁叶之风商贸有限公司不服政府采购行政处理决定案 （ 92）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lastRenderedPageBreak/>
        <w:t>18.孙</w:t>
      </w:r>
      <w:proofErr w:type="gramStart"/>
      <w:r w:rsidRPr="00CE60B0">
        <w:rPr>
          <w:rFonts w:asciiTheme="minorEastAsia" w:eastAsiaTheme="minorEastAsia" w:hAnsiTheme="minorEastAsia" w:hint="eastAsia"/>
          <w:szCs w:val="21"/>
        </w:rPr>
        <w:t>志玉诉</w:t>
      </w:r>
      <w:proofErr w:type="gramEnd"/>
      <w:r w:rsidRPr="00CE60B0">
        <w:rPr>
          <w:rFonts w:asciiTheme="minorEastAsia" w:eastAsiaTheme="minorEastAsia" w:hAnsiTheme="minorEastAsia" w:hint="eastAsia"/>
          <w:szCs w:val="21"/>
        </w:rPr>
        <w:t xml:space="preserve">宁波市镇海区财政局财政行政决定案 （ 99）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四、住房和城乡建设管理类 （ 107）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19.尤</w:t>
      </w:r>
      <w:proofErr w:type="gramStart"/>
      <w:r w:rsidRPr="00CE60B0">
        <w:rPr>
          <w:rFonts w:asciiTheme="minorEastAsia" w:eastAsiaTheme="minorEastAsia" w:hAnsiTheme="minorEastAsia" w:hint="eastAsia"/>
          <w:szCs w:val="21"/>
        </w:rPr>
        <w:t>永红诉射阳</w:t>
      </w:r>
      <w:proofErr w:type="gramEnd"/>
      <w:r w:rsidRPr="00CE60B0">
        <w:rPr>
          <w:rFonts w:asciiTheme="minorEastAsia" w:eastAsiaTheme="minorEastAsia" w:hAnsiTheme="minorEastAsia" w:hint="eastAsia"/>
          <w:szCs w:val="21"/>
        </w:rPr>
        <w:t xml:space="preserve">县住房和城乡建设局确认行政行为违法案 （ 107）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20.徐长春不服被告北京市住房和城乡建设委员会房屋行政登记案 （ 112）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21.杨建军不服北京市住房和城乡建设委员会注销存量房网上签约</w:t>
      </w:r>
      <w:proofErr w:type="gramStart"/>
      <w:r w:rsidRPr="00CE60B0">
        <w:rPr>
          <w:rFonts w:asciiTheme="minorEastAsia" w:eastAsiaTheme="minorEastAsia" w:hAnsiTheme="minorEastAsia" w:hint="eastAsia"/>
          <w:szCs w:val="21"/>
        </w:rPr>
        <w:t>信息案</w:t>
      </w:r>
      <w:proofErr w:type="gramEnd"/>
      <w:r w:rsidRPr="00CE60B0">
        <w:rPr>
          <w:rFonts w:asciiTheme="minorEastAsia" w:eastAsiaTheme="minorEastAsia" w:hAnsiTheme="minorEastAsia" w:hint="eastAsia"/>
          <w:szCs w:val="21"/>
        </w:rPr>
        <w:t xml:space="preserve"> （ 117）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22.陈汉英诉昆明市盘龙区住房和城乡建设局房屋租赁确认违法案 （ 124）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23.刘耀</w:t>
      </w:r>
      <w:proofErr w:type="gramStart"/>
      <w:r w:rsidRPr="00CE60B0">
        <w:rPr>
          <w:rFonts w:asciiTheme="minorEastAsia" w:eastAsiaTheme="minorEastAsia" w:hAnsiTheme="minorEastAsia" w:hint="eastAsia"/>
          <w:szCs w:val="21"/>
        </w:rPr>
        <w:t>杰诉海</w:t>
      </w:r>
      <w:proofErr w:type="gramEnd"/>
      <w:r w:rsidRPr="00CE60B0">
        <w:rPr>
          <w:rFonts w:asciiTheme="minorEastAsia" w:eastAsiaTheme="minorEastAsia" w:hAnsiTheme="minorEastAsia" w:hint="eastAsia"/>
          <w:szCs w:val="21"/>
        </w:rPr>
        <w:t>门市人民政府要求履行房屋登记法定</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129）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24.</w:t>
      </w:r>
      <w:proofErr w:type="gramStart"/>
      <w:r w:rsidRPr="00CE60B0">
        <w:rPr>
          <w:rFonts w:asciiTheme="minorEastAsia" w:eastAsiaTheme="minorEastAsia" w:hAnsiTheme="minorEastAsia" w:hint="eastAsia"/>
          <w:szCs w:val="21"/>
        </w:rPr>
        <w:t>白涛诉</w:t>
      </w:r>
      <w:proofErr w:type="gramEnd"/>
      <w:r w:rsidRPr="00CE60B0">
        <w:rPr>
          <w:rFonts w:asciiTheme="minorEastAsia" w:eastAsiaTheme="minorEastAsia" w:hAnsiTheme="minorEastAsia" w:hint="eastAsia"/>
          <w:szCs w:val="21"/>
        </w:rPr>
        <w:t>北京市丰台区城市管理综合行政执法监察局等违法实施强制</w:t>
      </w:r>
      <w:proofErr w:type="gramStart"/>
      <w:r w:rsidRPr="00CE60B0">
        <w:rPr>
          <w:rFonts w:asciiTheme="minorEastAsia" w:eastAsiaTheme="minorEastAsia" w:hAnsiTheme="minorEastAsia" w:hint="eastAsia"/>
          <w:szCs w:val="21"/>
        </w:rPr>
        <w:t>拆除案</w:t>
      </w:r>
      <w:proofErr w:type="gramEnd"/>
      <w:r w:rsidRPr="00CE60B0">
        <w:rPr>
          <w:rFonts w:asciiTheme="minorEastAsia" w:eastAsiaTheme="minorEastAsia" w:hAnsiTheme="minorEastAsia" w:hint="eastAsia"/>
          <w:szCs w:val="21"/>
        </w:rPr>
        <w:t xml:space="preserve"> （ 133）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25.刘文丽不服重庆市国土资源和房屋管理局房屋抵押登记案 （ 139）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五、自然资源与环境保护类 （ 145）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26.重庆市川庆压缩天然气有限公司不服重庆市国土资源和房屋管理局土地行政</w:t>
      </w:r>
      <w:proofErr w:type="gramStart"/>
      <w:r w:rsidRPr="00CE60B0">
        <w:rPr>
          <w:rFonts w:asciiTheme="minorEastAsia" w:eastAsiaTheme="minorEastAsia" w:hAnsiTheme="minorEastAsia" w:hint="eastAsia"/>
          <w:szCs w:val="21"/>
        </w:rPr>
        <w:t>出让案</w:t>
      </w:r>
      <w:proofErr w:type="gramEnd"/>
      <w:r w:rsidRPr="00CE60B0">
        <w:rPr>
          <w:rFonts w:asciiTheme="minorEastAsia" w:eastAsiaTheme="minorEastAsia" w:hAnsiTheme="minorEastAsia" w:hint="eastAsia"/>
          <w:szCs w:val="21"/>
        </w:rPr>
        <w:t xml:space="preserve"> （ 145）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27.林州</w:t>
      </w:r>
      <w:proofErr w:type="gramStart"/>
      <w:r w:rsidRPr="00CE60B0">
        <w:rPr>
          <w:rFonts w:asciiTheme="minorEastAsia" w:eastAsiaTheme="minorEastAsia" w:hAnsiTheme="minorEastAsia" w:hint="eastAsia"/>
          <w:szCs w:val="21"/>
        </w:rPr>
        <w:t>市凤宝台</w:t>
      </w:r>
      <w:proofErr w:type="gramEnd"/>
      <w:r w:rsidRPr="00CE60B0">
        <w:rPr>
          <w:rFonts w:asciiTheme="minorEastAsia" w:eastAsiaTheme="minorEastAsia" w:hAnsiTheme="minorEastAsia" w:hint="eastAsia"/>
          <w:szCs w:val="21"/>
        </w:rPr>
        <w:t xml:space="preserve">选矿厂诉林州市国土资源局土地行政处罚案 （ 151）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28.</w:t>
      </w:r>
      <w:proofErr w:type="gramStart"/>
      <w:r w:rsidRPr="00CE60B0">
        <w:rPr>
          <w:rFonts w:asciiTheme="minorEastAsia" w:eastAsiaTheme="minorEastAsia" w:hAnsiTheme="minorEastAsia" w:hint="eastAsia"/>
          <w:szCs w:val="21"/>
        </w:rPr>
        <w:t>夏春官等人</w:t>
      </w:r>
      <w:proofErr w:type="gramEnd"/>
      <w:r w:rsidRPr="00CE60B0">
        <w:rPr>
          <w:rFonts w:asciiTheme="minorEastAsia" w:eastAsiaTheme="minorEastAsia" w:hAnsiTheme="minorEastAsia" w:hint="eastAsia"/>
          <w:szCs w:val="21"/>
        </w:rPr>
        <w:t>不服江苏省东台市环保局环</w:t>
      </w:r>
      <w:proofErr w:type="gramStart"/>
      <w:r w:rsidRPr="00CE60B0">
        <w:rPr>
          <w:rFonts w:asciiTheme="minorEastAsia" w:eastAsiaTheme="minorEastAsia" w:hAnsiTheme="minorEastAsia" w:hint="eastAsia"/>
          <w:szCs w:val="21"/>
        </w:rPr>
        <w:t>评行政许可案</w:t>
      </w:r>
      <w:proofErr w:type="gramEnd"/>
      <w:r w:rsidRPr="00CE60B0">
        <w:rPr>
          <w:rFonts w:asciiTheme="minorEastAsia" w:eastAsiaTheme="minorEastAsia" w:hAnsiTheme="minorEastAsia" w:hint="eastAsia"/>
          <w:szCs w:val="21"/>
        </w:rPr>
        <w:t xml:space="preserve"> （ 156）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29.广东省清远市清新区笔架山林场坑口村民委员会水盘坑村民小组不服清远市清新区人民政府山林确权纠纷案 （ 164）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30.刘立娥不服北京市房山区环境保护局环境影响</w:t>
      </w:r>
      <w:proofErr w:type="gramStart"/>
      <w:r w:rsidRPr="00CE60B0">
        <w:rPr>
          <w:rFonts w:asciiTheme="minorEastAsia" w:eastAsiaTheme="minorEastAsia" w:hAnsiTheme="minorEastAsia" w:hint="eastAsia"/>
          <w:szCs w:val="21"/>
        </w:rPr>
        <w:t>批复案</w:t>
      </w:r>
      <w:proofErr w:type="gramEnd"/>
      <w:r w:rsidRPr="00CE60B0">
        <w:rPr>
          <w:rFonts w:asciiTheme="minorEastAsia" w:eastAsiaTheme="minorEastAsia" w:hAnsiTheme="minorEastAsia" w:hint="eastAsia"/>
          <w:szCs w:val="21"/>
        </w:rPr>
        <w:t xml:space="preserve"> （ 174）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31.冯道亮诉山东省淄博市临淄区发展和</w:t>
      </w:r>
      <w:proofErr w:type="gramStart"/>
      <w:r w:rsidRPr="00CE60B0">
        <w:rPr>
          <w:rFonts w:asciiTheme="minorEastAsia" w:eastAsiaTheme="minorEastAsia" w:hAnsiTheme="minorEastAsia" w:hint="eastAsia"/>
          <w:szCs w:val="21"/>
        </w:rPr>
        <w:t>改革局</w:t>
      </w:r>
      <w:proofErr w:type="gramEnd"/>
      <w:r w:rsidRPr="00CE60B0">
        <w:rPr>
          <w:rFonts w:asciiTheme="minorEastAsia" w:eastAsiaTheme="minorEastAsia" w:hAnsiTheme="minorEastAsia" w:hint="eastAsia"/>
          <w:szCs w:val="21"/>
        </w:rPr>
        <w:t>建设项目行政备案</w:t>
      </w:r>
      <w:proofErr w:type="gramStart"/>
      <w:r w:rsidRPr="00CE60B0">
        <w:rPr>
          <w:rFonts w:asciiTheme="minorEastAsia" w:eastAsiaTheme="minorEastAsia" w:hAnsiTheme="minorEastAsia" w:hint="eastAsia"/>
          <w:szCs w:val="21"/>
        </w:rPr>
        <w:t>案</w:t>
      </w:r>
      <w:proofErr w:type="gramEnd"/>
      <w:r w:rsidRPr="00CE60B0">
        <w:rPr>
          <w:rFonts w:asciiTheme="minorEastAsia" w:eastAsiaTheme="minorEastAsia" w:hAnsiTheme="minorEastAsia" w:hint="eastAsia"/>
          <w:szCs w:val="21"/>
        </w:rPr>
        <w:t xml:space="preserve"> （ 180）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32.广东省云浮水泥厂不服云浮市人民政府行政复议决定案 （ 186）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六、质量与安全管理类 （ 191）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33.周</w:t>
      </w:r>
      <w:proofErr w:type="gramStart"/>
      <w:r w:rsidRPr="00CE60B0">
        <w:rPr>
          <w:rFonts w:asciiTheme="minorEastAsia" w:eastAsiaTheme="minorEastAsia" w:hAnsiTheme="minorEastAsia" w:hint="eastAsia"/>
          <w:szCs w:val="21"/>
        </w:rPr>
        <w:t>龙庚等诉国家</w:t>
      </w:r>
      <w:proofErr w:type="gramEnd"/>
      <w:r w:rsidRPr="00CE60B0">
        <w:rPr>
          <w:rFonts w:asciiTheme="minorEastAsia" w:eastAsiaTheme="minorEastAsia" w:hAnsiTheme="minorEastAsia" w:hint="eastAsia"/>
          <w:szCs w:val="21"/>
        </w:rPr>
        <w:t xml:space="preserve">质量监督检验检疫总局不予启动汽车产品缺陷调查案 （ 191）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34.罗秋林诉湖南省质量技术监督局不履行行政监督</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196）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35.江苏环宇电气股份有限公司不服江苏省苏州市吴江质量技术监督局行政处罚决定案 （ 200）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36.北京凯宏鑫医药有限公司不服北京市延庆县食品药品监督管理局行政处罚案 （ 208）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37.黄超明诉高州市食品药品监督管理局履行法定职责纠纷案 （ 215）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七、民政管理类 （ 220）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38.</w:t>
      </w:r>
      <w:proofErr w:type="gramStart"/>
      <w:r w:rsidRPr="00CE60B0">
        <w:rPr>
          <w:rFonts w:asciiTheme="minorEastAsia" w:eastAsiaTheme="minorEastAsia" w:hAnsiTheme="minorEastAsia" w:hint="eastAsia"/>
          <w:szCs w:val="21"/>
        </w:rPr>
        <w:t>应立强诉浙江省</w:t>
      </w:r>
      <w:proofErr w:type="gramEnd"/>
      <w:r w:rsidRPr="00CE60B0">
        <w:rPr>
          <w:rFonts w:asciiTheme="minorEastAsia" w:eastAsiaTheme="minorEastAsia" w:hAnsiTheme="minorEastAsia" w:hint="eastAsia"/>
          <w:szCs w:val="21"/>
        </w:rPr>
        <w:t xml:space="preserve">慈溪市民政局婚姻行政登记案 （ 220）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39.原告龙某某诉请撤销被告临桂县民政局颁发结婚证一案 （ 224）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lastRenderedPageBreak/>
        <w:t xml:space="preserve">40.吴至芳不服重庆市永川区民政局离婚登记案 （ 229）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41.</w:t>
      </w:r>
      <w:proofErr w:type="gramStart"/>
      <w:r w:rsidRPr="00CE60B0">
        <w:rPr>
          <w:rFonts w:asciiTheme="minorEastAsia" w:eastAsiaTheme="minorEastAsia" w:hAnsiTheme="minorEastAsia" w:hint="eastAsia"/>
          <w:szCs w:val="21"/>
        </w:rPr>
        <w:t>章功省诉</w:t>
      </w:r>
      <w:proofErr w:type="gramEnd"/>
      <w:r w:rsidRPr="00CE60B0">
        <w:rPr>
          <w:rFonts w:asciiTheme="minorEastAsia" w:eastAsiaTheme="minorEastAsia" w:hAnsiTheme="minorEastAsia" w:hint="eastAsia"/>
          <w:szCs w:val="21"/>
        </w:rPr>
        <w:t xml:space="preserve">河北省唐河县妇幼保健院行政确认纠纷案 （ 233）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42.肖明诉国家卫生和计划生育委员会行政批复违法案 （ 238）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八、人力资源和社会保障类 （ 242）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43.</w:t>
      </w:r>
      <w:proofErr w:type="gramStart"/>
      <w:r w:rsidRPr="00CE60B0">
        <w:rPr>
          <w:rFonts w:asciiTheme="minorEastAsia" w:eastAsiaTheme="minorEastAsia" w:hAnsiTheme="minorEastAsia" w:hint="eastAsia"/>
          <w:szCs w:val="21"/>
        </w:rPr>
        <w:t>黄述忠</w:t>
      </w:r>
      <w:proofErr w:type="gramEnd"/>
      <w:r w:rsidRPr="00CE60B0">
        <w:rPr>
          <w:rFonts w:asciiTheme="minorEastAsia" w:eastAsiaTheme="minorEastAsia" w:hAnsiTheme="minorEastAsia" w:hint="eastAsia"/>
          <w:szCs w:val="21"/>
        </w:rPr>
        <w:t>诉北京市东城区社保中心拒绝履行先行支付工伤医疗费及工伤保险待遇法定</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242）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44.章宝珠诉福建省宁德市人力资源和社会保障局社会保障行政</w:t>
      </w:r>
      <w:proofErr w:type="gramStart"/>
      <w:r w:rsidRPr="00CE60B0">
        <w:rPr>
          <w:rFonts w:asciiTheme="minorEastAsia" w:eastAsiaTheme="minorEastAsia" w:hAnsiTheme="minorEastAsia" w:hint="eastAsia"/>
          <w:szCs w:val="21"/>
        </w:rPr>
        <w:t>受理案</w:t>
      </w:r>
      <w:proofErr w:type="gramEnd"/>
      <w:r w:rsidRPr="00CE60B0">
        <w:rPr>
          <w:rFonts w:asciiTheme="minorEastAsia" w:eastAsiaTheme="minorEastAsia" w:hAnsiTheme="minorEastAsia" w:hint="eastAsia"/>
          <w:szCs w:val="21"/>
        </w:rPr>
        <w:t xml:space="preserve"> （ 247）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45.王泽</w:t>
      </w:r>
      <w:proofErr w:type="gramStart"/>
      <w:r w:rsidRPr="00CE60B0">
        <w:rPr>
          <w:rFonts w:asciiTheme="minorEastAsia" w:eastAsiaTheme="minorEastAsia" w:hAnsiTheme="minorEastAsia" w:hint="eastAsia"/>
          <w:szCs w:val="21"/>
        </w:rPr>
        <w:t>坚</w:t>
      </w:r>
      <w:proofErr w:type="gramEnd"/>
      <w:r w:rsidRPr="00CE60B0">
        <w:rPr>
          <w:rFonts w:asciiTheme="minorEastAsia" w:eastAsiaTheme="minorEastAsia" w:hAnsiTheme="minorEastAsia" w:hint="eastAsia"/>
          <w:szCs w:val="21"/>
        </w:rPr>
        <w:t>诉北京市石景山区社会保险管理事业中心社会保险</w:t>
      </w:r>
      <w:proofErr w:type="gramStart"/>
      <w:r w:rsidRPr="00CE60B0">
        <w:rPr>
          <w:rFonts w:asciiTheme="minorEastAsia" w:eastAsiaTheme="minorEastAsia" w:hAnsiTheme="minorEastAsia" w:hint="eastAsia"/>
          <w:szCs w:val="21"/>
        </w:rPr>
        <w:t>待遇案</w:t>
      </w:r>
      <w:proofErr w:type="gramEnd"/>
      <w:r w:rsidRPr="00CE60B0">
        <w:rPr>
          <w:rFonts w:asciiTheme="minorEastAsia" w:eastAsiaTheme="minorEastAsia" w:hAnsiTheme="minorEastAsia" w:hint="eastAsia"/>
          <w:szCs w:val="21"/>
        </w:rPr>
        <w:t xml:space="preserve"> （ 252）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46.陈伟祥诉广东省佛山市南海区人力资源和社会保障局撤销劳动监察立案</w:t>
      </w:r>
      <w:proofErr w:type="gramStart"/>
      <w:r w:rsidRPr="00CE60B0">
        <w:rPr>
          <w:rFonts w:asciiTheme="minorEastAsia" w:eastAsiaTheme="minorEastAsia" w:hAnsiTheme="minorEastAsia" w:hint="eastAsia"/>
          <w:szCs w:val="21"/>
        </w:rPr>
        <w:t>案</w:t>
      </w:r>
      <w:proofErr w:type="gramEnd"/>
      <w:r w:rsidRPr="00CE60B0">
        <w:rPr>
          <w:rFonts w:asciiTheme="minorEastAsia" w:eastAsiaTheme="minorEastAsia" w:hAnsiTheme="minorEastAsia" w:hint="eastAsia"/>
          <w:szCs w:val="21"/>
        </w:rPr>
        <w:t xml:space="preserve"> （ 259）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47.李桂枝不服广东省广州市白云区社会保险基金管理中心</w:t>
      </w:r>
      <w:proofErr w:type="gramStart"/>
      <w:r w:rsidRPr="00CE60B0">
        <w:rPr>
          <w:rFonts w:asciiTheme="minorEastAsia" w:eastAsiaTheme="minorEastAsia" w:hAnsiTheme="minorEastAsia" w:hint="eastAsia"/>
          <w:szCs w:val="21"/>
        </w:rPr>
        <w:t>复函案</w:t>
      </w:r>
      <w:proofErr w:type="gramEnd"/>
      <w:r w:rsidRPr="00CE60B0">
        <w:rPr>
          <w:rFonts w:asciiTheme="minorEastAsia" w:eastAsiaTheme="minorEastAsia" w:hAnsiTheme="minorEastAsia" w:hint="eastAsia"/>
          <w:szCs w:val="21"/>
        </w:rPr>
        <w:t xml:space="preserve"> （ 267）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48.无锡</w:t>
      </w:r>
      <w:proofErr w:type="gramStart"/>
      <w:r w:rsidRPr="00CE60B0">
        <w:rPr>
          <w:rFonts w:asciiTheme="minorEastAsia" w:eastAsiaTheme="minorEastAsia" w:hAnsiTheme="minorEastAsia" w:hint="eastAsia"/>
          <w:szCs w:val="21"/>
        </w:rPr>
        <w:t>市湖旭液压</w:t>
      </w:r>
      <w:proofErr w:type="gramEnd"/>
      <w:r w:rsidRPr="00CE60B0">
        <w:rPr>
          <w:rFonts w:asciiTheme="minorEastAsia" w:eastAsiaTheme="minorEastAsia" w:hAnsiTheme="minorEastAsia" w:hint="eastAsia"/>
          <w:szCs w:val="21"/>
        </w:rPr>
        <w:t>设备有限公司诉无锡市</w:t>
      </w:r>
      <w:proofErr w:type="gramStart"/>
      <w:r w:rsidRPr="00CE60B0">
        <w:rPr>
          <w:rFonts w:asciiTheme="minorEastAsia" w:eastAsiaTheme="minorEastAsia" w:hAnsiTheme="minorEastAsia" w:hint="eastAsia"/>
          <w:szCs w:val="21"/>
        </w:rPr>
        <w:t>惠山区</w:t>
      </w:r>
      <w:proofErr w:type="gramEnd"/>
      <w:r w:rsidRPr="00CE60B0">
        <w:rPr>
          <w:rFonts w:asciiTheme="minorEastAsia" w:eastAsiaTheme="minorEastAsia" w:hAnsiTheme="minorEastAsia" w:hint="eastAsia"/>
          <w:szCs w:val="21"/>
        </w:rPr>
        <w:t xml:space="preserve">人力资源和社会保障局行政命令案 （ 276）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九、信息公开类 （ 280）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49.张仁德不服中华人民共和国国土资源</w:t>
      </w:r>
      <w:proofErr w:type="gramStart"/>
      <w:r w:rsidRPr="00CE60B0">
        <w:rPr>
          <w:rFonts w:asciiTheme="minorEastAsia" w:eastAsiaTheme="minorEastAsia" w:hAnsiTheme="minorEastAsia" w:hint="eastAsia"/>
          <w:szCs w:val="21"/>
        </w:rPr>
        <w:t>部政府</w:t>
      </w:r>
      <w:proofErr w:type="gramEnd"/>
      <w:r w:rsidRPr="00CE60B0">
        <w:rPr>
          <w:rFonts w:asciiTheme="minorEastAsia" w:eastAsiaTheme="minorEastAsia" w:hAnsiTheme="minorEastAsia" w:hint="eastAsia"/>
          <w:szCs w:val="21"/>
        </w:rPr>
        <w:t xml:space="preserve">信息公开案 （ 280）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50.石家庄市如果爱婚姻服务有限公司不服中华人民共和国民政部政府信息公开</w:t>
      </w:r>
      <w:proofErr w:type="gramStart"/>
      <w:r w:rsidRPr="00CE60B0">
        <w:rPr>
          <w:rFonts w:asciiTheme="minorEastAsia" w:eastAsiaTheme="minorEastAsia" w:hAnsiTheme="minorEastAsia" w:hint="eastAsia"/>
          <w:szCs w:val="21"/>
        </w:rPr>
        <w:t>告知案</w:t>
      </w:r>
      <w:proofErr w:type="gramEnd"/>
      <w:r w:rsidRPr="00CE60B0">
        <w:rPr>
          <w:rFonts w:asciiTheme="minorEastAsia" w:eastAsiaTheme="minorEastAsia" w:hAnsiTheme="minorEastAsia" w:hint="eastAsia"/>
          <w:szCs w:val="21"/>
        </w:rPr>
        <w:t xml:space="preserve"> （ 287） 51.</w:t>
      </w:r>
      <w:proofErr w:type="gramStart"/>
      <w:r w:rsidRPr="00CE60B0">
        <w:rPr>
          <w:rFonts w:asciiTheme="minorEastAsia" w:eastAsiaTheme="minorEastAsia" w:hAnsiTheme="minorEastAsia" w:hint="eastAsia"/>
          <w:szCs w:val="21"/>
        </w:rPr>
        <w:t>李六学等</w:t>
      </w:r>
      <w:proofErr w:type="gramEnd"/>
      <w:r w:rsidRPr="00CE60B0">
        <w:rPr>
          <w:rFonts w:asciiTheme="minorEastAsia" w:eastAsiaTheme="minorEastAsia" w:hAnsiTheme="minorEastAsia" w:hint="eastAsia"/>
          <w:szCs w:val="21"/>
        </w:rPr>
        <w:t xml:space="preserve">20人诉西安市人民政府信息公开案 （ 295）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52.四川智行电子科技有限公司不服山东省东营市市级机关政府采购中心</w:t>
      </w:r>
      <w:proofErr w:type="gramStart"/>
      <w:r w:rsidRPr="00CE60B0">
        <w:rPr>
          <w:rFonts w:asciiTheme="minorEastAsia" w:eastAsiaTheme="minorEastAsia" w:hAnsiTheme="minorEastAsia" w:hint="eastAsia"/>
          <w:szCs w:val="21"/>
        </w:rPr>
        <w:t>作出</w:t>
      </w:r>
      <w:proofErr w:type="gramEnd"/>
      <w:r w:rsidRPr="00CE60B0">
        <w:rPr>
          <w:rFonts w:asciiTheme="minorEastAsia" w:eastAsiaTheme="minorEastAsia" w:hAnsiTheme="minorEastAsia" w:hint="eastAsia"/>
          <w:szCs w:val="21"/>
        </w:rPr>
        <w:t xml:space="preserve">的东采（2014）第001号信息公开告知书案 （ 299）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53.</w:t>
      </w:r>
      <w:proofErr w:type="gramStart"/>
      <w:r w:rsidRPr="00CE60B0">
        <w:rPr>
          <w:rFonts w:asciiTheme="minorEastAsia" w:eastAsiaTheme="minorEastAsia" w:hAnsiTheme="minorEastAsia" w:hint="eastAsia"/>
          <w:szCs w:val="21"/>
        </w:rPr>
        <w:t>余超诉</w:t>
      </w:r>
      <w:proofErr w:type="gramEnd"/>
      <w:r w:rsidRPr="00CE60B0">
        <w:rPr>
          <w:rFonts w:asciiTheme="minorEastAsia" w:eastAsiaTheme="minorEastAsia" w:hAnsiTheme="minorEastAsia" w:hint="eastAsia"/>
          <w:szCs w:val="21"/>
        </w:rPr>
        <w:t>江苏省苏州市昆山工商行政管理</w:t>
      </w:r>
      <w:proofErr w:type="gramStart"/>
      <w:r w:rsidRPr="00CE60B0">
        <w:rPr>
          <w:rFonts w:asciiTheme="minorEastAsia" w:eastAsiaTheme="minorEastAsia" w:hAnsiTheme="minorEastAsia" w:hint="eastAsia"/>
          <w:szCs w:val="21"/>
        </w:rPr>
        <w:t>局违法</w:t>
      </w:r>
      <w:proofErr w:type="gramEnd"/>
      <w:r w:rsidRPr="00CE60B0">
        <w:rPr>
          <w:rFonts w:asciiTheme="minorEastAsia" w:eastAsiaTheme="minorEastAsia" w:hAnsiTheme="minorEastAsia" w:hint="eastAsia"/>
          <w:szCs w:val="21"/>
        </w:rPr>
        <w:t xml:space="preserve">收取信息公开查询费案 （ 304）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54.孙秀兰不服北京市朝阳区房屋管理局房屋政府信息公开</w:t>
      </w:r>
      <w:proofErr w:type="gramStart"/>
      <w:r w:rsidRPr="00CE60B0">
        <w:rPr>
          <w:rFonts w:asciiTheme="minorEastAsia" w:eastAsiaTheme="minorEastAsia" w:hAnsiTheme="minorEastAsia" w:hint="eastAsia"/>
          <w:szCs w:val="21"/>
        </w:rPr>
        <w:t>告知案</w:t>
      </w:r>
      <w:proofErr w:type="gramEnd"/>
      <w:r w:rsidRPr="00CE60B0">
        <w:rPr>
          <w:rFonts w:asciiTheme="minorEastAsia" w:eastAsiaTheme="minorEastAsia" w:hAnsiTheme="minorEastAsia" w:hint="eastAsia"/>
          <w:szCs w:val="21"/>
        </w:rPr>
        <w:t xml:space="preserve"> （ 309）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55.张</w:t>
      </w:r>
      <w:proofErr w:type="gramStart"/>
      <w:r w:rsidRPr="00CE60B0">
        <w:rPr>
          <w:rFonts w:asciiTheme="minorEastAsia" w:eastAsiaTheme="minorEastAsia" w:hAnsiTheme="minorEastAsia" w:hint="eastAsia"/>
          <w:szCs w:val="21"/>
        </w:rPr>
        <w:t>建锋诉浙江省</w:t>
      </w:r>
      <w:proofErr w:type="gramEnd"/>
      <w:r w:rsidRPr="00CE60B0">
        <w:rPr>
          <w:rFonts w:asciiTheme="minorEastAsia" w:eastAsiaTheme="minorEastAsia" w:hAnsiTheme="minorEastAsia" w:hint="eastAsia"/>
          <w:szCs w:val="21"/>
        </w:rPr>
        <w:t>慈溪</w:t>
      </w:r>
      <w:proofErr w:type="gramStart"/>
      <w:r w:rsidRPr="00CE60B0">
        <w:rPr>
          <w:rFonts w:asciiTheme="minorEastAsia" w:eastAsiaTheme="minorEastAsia" w:hAnsiTheme="minorEastAsia" w:hint="eastAsia"/>
          <w:szCs w:val="21"/>
        </w:rPr>
        <w:t>市周巷镇</w:t>
      </w:r>
      <w:proofErr w:type="gramEnd"/>
      <w:r w:rsidRPr="00CE60B0">
        <w:rPr>
          <w:rFonts w:asciiTheme="minorEastAsia" w:eastAsiaTheme="minorEastAsia" w:hAnsiTheme="minorEastAsia" w:hint="eastAsia"/>
          <w:szCs w:val="21"/>
        </w:rPr>
        <w:t>人民政府不履行监督村务信息公开法定</w:t>
      </w:r>
      <w:proofErr w:type="gramStart"/>
      <w:r w:rsidRPr="00CE60B0">
        <w:rPr>
          <w:rFonts w:asciiTheme="minorEastAsia" w:eastAsiaTheme="minorEastAsia" w:hAnsiTheme="minorEastAsia" w:hint="eastAsia"/>
          <w:szCs w:val="21"/>
        </w:rPr>
        <w:t>职责案</w:t>
      </w:r>
      <w:proofErr w:type="gramEnd"/>
      <w:r w:rsidRPr="00CE60B0">
        <w:rPr>
          <w:rFonts w:asciiTheme="minorEastAsia" w:eastAsiaTheme="minorEastAsia" w:hAnsiTheme="minorEastAsia" w:hint="eastAsia"/>
          <w:szCs w:val="21"/>
        </w:rPr>
        <w:t xml:space="preserve"> （ 313）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56.范凤来诉北京市石景山区审计局政府信息公开案 （ 319）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十、国家赔偿和补偿类 （ 323）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57.李善奇、宋瑞莲诉河南省南阳市房产管理局房屋抵押登记行政赔偿案 （ 323）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58.刘振福不服长春市宽城区人民政府房屋行政</w:t>
      </w:r>
      <w:proofErr w:type="gramStart"/>
      <w:r w:rsidRPr="00CE60B0">
        <w:rPr>
          <w:rFonts w:asciiTheme="minorEastAsia" w:eastAsiaTheme="minorEastAsia" w:hAnsiTheme="minorEastAsia" w:hint="eastAsia"/>
          <w:szCs w:val="21"/>
        </w:rPr>
        <w:t>征收案</w:t>
      </w:r>
      <w:proofErr w:type="gramEnd"/>
      <w:r w:rsidRPr="00CE60B0">
        <w:rPr>
          <w:rFonts w:asciiTheme="minorEastAsia" w:eastAsiaTheme="minorEastAsia" w:hAnsiTheme="minorEastAsia" w:hint="eastAsia"/>
          <w:szCs w:val="21"/>
        </w:rPr>
        <w:t xml:space="preserve"> （ 330）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59.马治中不服新疆维吾尔自治区乌鲁木齐市天山区人民政府房屋征收补偿决定案 （ 336）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十一、其他类 （ 340）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 xml:space="preserve">60.龙辉不服井冈山大学开除学籍处分决定案 （ 340）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61.</w:t>
      </w:r>
      <w:proofErr w:type="gramStart"/>
      <w:r w:rsidRPr="00CE60B0">
        <w:rPr>
          <w:rFonts w:asciiTheme="minorEastAsia" w:eastAsiaTheme="minorEastAsia" w:hAnsiTheme="minorEastAsia" w:hint="eastAsia"/>
          <w:szCs w:val="21"/>
        </w:rPr>
        <w:t>艾秋池诉</w:t>
      </w:r>
      <w:proofErr w:type="gramEnd"/>
      <w:r w:rsidRPr="00CE60B0">
        <w:rPr>
          <w:rFonts w:asciiTheme="minorEastAsia" w:eastAsiaTheme="minorEastAsia" w:hAnsiTheme="minorEastAsia" w:hint="eastAsia"/>
          <w:szCs w:val="21"/>
        </w:rPr>
        <w:t xml:space="preserve">重庆医科大学教育处理决定案 （ 347）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62.赣榆京融管道燃气有限公司与江苏省连云港市赣榆区人民政府、</w:t>
      </w:r>
      <w:proofErr w:type="gramStart"/>
      <w:r w:rsidRPr="00CE60B0">
        <w:rPr>
          <w:rFonts w:asciiTheme="minorEastAsia" w:eastAsiaTheme="minorEastAsia" w:hAnsiTheme="minorEastAsia" w:hint="eastAsia"/>
          <w:szCs w:val="21"/>
        </w:rPr>
        <w:t>连云港紫源燃气</w:t>
      </w:r>
      <w:proofErr w:type="gramEnd"/>
      <w:r w:rsidRPr="00CE60B0">
        <w:rPr>
          <w:rFonts w:asciiTheme="minorEastAsia" w:eastAsiaTheme="minorEastAsia" w:hAnsiTheme="minorEastAsia" w:hint="eastAsia"/>
          <w:szCs w:val="21"/>
        </w:rPr>
        <w:t>有限公</w:t>
      </w:r>
      <w:r w:rsidRPr="00CE60B0">
        <w:rPr>
          <w:rFonts w:asciiTheme="minorEastAsia" w:eastAsiaTheme="minorEastAsia" w:hAnsiTheme="minorEastAsia" w:hint="eastAsia"/>
          <w:szCs w:val="21"/>
        </w:rPr>
        <w:lastRenderedPageBreak/>
        <w:t xml:space="preserve">司特许经营权纠纷案 （ 352）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63.卢氏县舜</w:t>
      </w:r>
      <w:proofErr w:type="gramStart"/>
      <w:r w:rsidRPr="00CE60B0">
        <w:rPr>
          <w:rFonts w:asciiTheme="minorEastAsia" w:eastAsiaTheme="minorEastAsia" w:hAnsiTheme="minorEastAsia" w:hint="eastAsia"/>
          <w:szCs w:val="21"/>
        </w:rPr>
        <w:t>鑫驿栈</w:t>
      </w:r>
      <w:proofErr w:type="gramEnd"/>
      <w:r w:rsidRPr="00CE60B0">
        <w:rPr>
          <w:rFonts w:asciiTheme="minorEastAsia" w:eastAsiaTheme="minorEastAsia" w:hAnsiTheme="minorEastAsia" w:hint="eastAsia"/>
          <w:szCs w:val="21"/>
        </w:rPr>
        <w:t>有限公司不服卢氏县水利局水行政</w:t>
      </w:r>
      <w:proofErr w:type="gramStart"/>
      <w:r w:rsidRPr="00CE60B0">
        <w:rPr>
          <w:rFonts w:asciiTheme="minorEastAsia" w:eastAsiaTheme="minorEastAsia" w:hAnsiTheme="minorEastAsia" w:hint="eastAsia"/>
          <w:szCs w:val="21"/>
        </w:rPr>
        <w:t>许可案</w:t>
      </w:r>
      <w:proofErr w:type="gramEnd"/>
      <w:r w:rsidRPr="00CE60B0">
        <w:rPr>
          <w:rFonts w:asciiTheme="minorEastAsia" w:eastAsiaTheme="minorEastAsia" w:hAnsiTheme="minorEastAsia" w:hint="eastAsia"/>
          <w:szCs w:val="21"/>
        </w:rPr>
        <w:t xml:space="preserve"> （ 361）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64.</w:t>
      </w:r>
      <w:proofErr w:type="gramStart"/>
      <w:r w:rsidRPr="00CE60B0">
        <w:rPr>
          <w:rFonts w:asciiTheme="minorEastAsia" w:eastAsiaTheme="minorEastAsia" w:hAnsiTheme="minorEastAsia" w:hint="eastAsia"/>
          <w:szCs w:val="21"/>
        </w:rPr>
        <w:t>徐阿金</w:t>
      </w:r>
      <w:proofErr w:type="gramEnd"/>
      <w:r w:rsidRPr="00CE60B0">
        <w:rPr>
          <w:rFonts w:asciiTheme="minorEastAsia" w:eastAsiaTheme="minorEastAsia" w:hAnsiTheme="minorEastAsia" w:hint="eastAsia"/>
          <w:szCs w:val="21"/>
        </w:rPr>
        <w:t xml:space="preserve">等诉苏州市吴江区司法局司法其他行政行为案 （ 365）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65.射阳县红旗文工团因射阳县文化广电新闻出版</w:t>
      </w:r>
      <w:proofErr w:type="gramStart"/>
      <w:r w:rsidRPr="00CE60B0">
        <w:rPr>
          <w:rFonts w:asciiTheme="minorEastAsia" w:eastAsiaTheme="minorEastAsia" w:hAnsiTheme="minorEastAsia" w:hint="eastAsia"/>
          <w:szCs w:val="21"/>
        </w:rPr>
        <w:t>局程序</w:t>
      </w:r>
      <w:proofErr w:type="gramEnd"/>
      <w:r w:rsidRPr="00CE60B0">
        <w:rPr>
          <w:rFonts w:asciiTheme="minorEastAsia" w:eastAsiaTheme="minorEastAsia" w:hAnsiTheme="minorEastAsia" w:hint="eastAsia"/>
          <w:szCs w:val="21"/>
        </w:rPr>
        <w:t>不正当注销文化行政</w:t>
      </w:r>
      <w:proofErr w:type="gramStart"/>
      <w:r w:rsidRPr="00CE60B0">
        <w:rPr>
          <w:rFonts w:asciiTheme="minorEastAsia" w:eastAsiaTheme="minorEastAsia" w:hAnsiTheme="minorEastAsia" w:hint="eastAsia"/>
          <w:szCs w:val="21"/>
        </w:rPr>
        <w:t>许可案</w:t>
      </w:r>
      <w:proofErr w:type="gramEnd"/>
      <w:r w:rsidRPr="00CE60B0">
        <w:rPr>
          <w:rFonts w:asciiTheme="minorEastAsia" w:eastAsiaTheme="minorEastAsia" w:hAnsiTheme="minorEastAsia" w:hint="eastAsia"/>
          <w:szCs w:val="21"/>
        </w:rPr>
        <w:t xml:space="preserve"> （ 372）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66.蒋治国不服重庆市涪陵区人民政府行政复议</w:t>
      </w:r>
      <w:proofErr w:type="gramStart"/>
      <w:r w:rsidRPr="00CE60B0">
        <w:rPr>
          <w:rFonts w:asciiTheme="minorEastAsia" w:eastAsiaTheme="minorEastAsia" w:hAnsiTheme="minorEastAsia" w:hint="eastAsia"/>
          <w:szCs w:val="21"/>
        </w:rPr>
        <w:t>告知案</w:t>
      </w:r>
      <w:proofErr w:type="gramEnd"/>
      <w:r w:rsidRPr="00CE60B0">
        <w:rPr>
          <w:rFonts w:asciiTheme="minorEastAsia" w:eastAsiaTheme="minorEastAsia" w:hAnsiTheme="minorEastAsia" w:hint="eastAsia"/>
          <w:szCs w:val="21"/>
        </w:rPr>
        <w:t xml:space="preserve"> （ 376）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67.邢雪波不服北京市西城区人民政府</w:t>
      </w:r>
      <w:proofErr w:type="gramStart"/>
      <w:r w:rsidRPr="00CE60B0">
        <w:rPr>
          <w:rFonts w:asciiTheme="minorEastAsia" w:eastAsiaTheme="minorEastAsia" w:hAnsiTheme="minorEastAsia" w:hint="eastAsia"/>
          <w:szCs w:val="21"/>
        </w:rPr>
        <w:t>答复案</w:t>
      </w:r>
      <w:proofErr w:type="gramEnd"/>
      <w:r w:rsidRPr="00CE60B0">
        <w:rPr>
          <w:rFonts w:asciiTheme="minorEastAsia" w:eastAsiaTheme="minorEastAsia" w:hAnsiTheme="minorEastAsia" w:hint="eastAsia"/>
          <w:szCs w:val="21"/>
        </w:rPr>
        <w:t xml:space="preserve"> （ 381） </w:t>
      </w:r>
    </w:p>
    <w:p w:rsidR="00CE60B0" w:rsidRPr="00CE60B0"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68.吉利家园小区</w:t>
      </w:r>
      <w:proofErr w:type="gramStart"/>
      <w:r w:rsidRPr="00CE60B0">
        <w:rPr>
          <w:rFonts w:asciiTheme="minorEastAsia" w:eastAsiaTheme="minorEastAsia" w:hAnsiTheme="minorEastAsia" w:hint="eastAsia"/>
          <w:szCs w:val="21"/>
        </w:rPr>
        <w:t>业委会诉</w:t>
      </w:r>
      <w:proofErr w:type="gramEnd"/>
      <w:r w:rsidRPr="00CE60B0">
        <w:rPr>
          <w:rFonts w:asciiTheme="minorEastAsia" w:eastAsiaTheme="minorEastAsia" w:hAnsiTheme="minorEastAsia" w:hint="eastAsia"/>
          <w:szCs w:val="21"/>
        </w:rPr>
        <w:t>北京市朝阳区太阳</w:t>
      </w:r>
      <w:proofErr w:type="gramStart"/>
      <w:r w:rsidRPr="00CE60B0">
        <w:rPr>
          <w:rFonts w:asciiTheme="minorEastAsia" w:eastAsiaTheme="minorEastAsia" w:hAnsiTheme="minorEastAsia" w:hint="eastAsia"/>
          <w:szCs w:val="21"/>
        </w:rPr>
        <w:t>宫地区</w:t>
      </w:r>
      <w:proofErr w:type="gramEnd"/>
      <w:r w:rsidRPr="00CE60B0">
        <w:rPr>
          <w:rFonts w:asciiTheme="minorEastAsia" w:eastAsiaTheme="minorEastAsia" w:hAnsiTheme="minorEastAsia" w:hint="eastAsia"/>
          <w:szCs w:val="21"/>
        </w:rPr>
        <w:t>办事处不予备案</w:t>
      </w:r>
      <w:proofErr w:type="gramStart"/>
      <w:r w:rsidRPr="00CE60B0">
        <w:rPr>
          <w:rFonts w:asciiTheme="minorEastAsia" w:eastAsiaTheme="minorEastAsia" w:hAnsiTheme="minorEastAsia" w:hint="eastAsia"/>
          <w:szCs w:val="21"/>
        </w:rPr>
        <w:t>案</w:t>
      </w:r>
      <w:proofErr w:type="gramEnd"/>
      <w:r w:rsidRPr="00CE60B0">
        <w:rPr>
          <w:rFonts w:asciiTheme="minorEastAsia" w:eastAsiaTheme="minorEastAsia" w:hAnsiTheme="minorEastAsia" w:hint="eastAsia"/>
          <w:szCs w:val="21"/>
        </w:rPr>
        <w:t xml:space="preserve"> （ 385） </w:t>
      </w:r>
    </w:p>
    <w:p w:rsidR="00CE60B0" w:rsidRPr="00776FA3" w:rsidRDefault="00CE60B0" w:rsidP="00CE60B0">
      <w:pPr>
        <w:spacing w:line="360" w:lineRule="auto"/>
        <w:rPr>
          <w:rFonts w:asciiTheme="minorEastAsia" w:eastAsiaTheme="minorEastAsia" w:hAnsiTheme="minorEastAsia"/>
          <w:szCs w:val="21"/>
        </w:rPr>
      </w:pPr>
      <w:r w:rsidRPr="00CE60B0">
        <w:rPr>
          <w:rFonts w:asciiTheme="minorEastAsia" w:eastAsiaTheme="minorEastAsia" w:hAnsiTheme="minorEastAsia" w:hint="eastAsia"/>
          <w:szCs w:val="21"/>
        </w:rPr>
        <w:t>69.吕少锋诉厦门市思明区人民政府筼筜街道办事处其他行政行为案 （ 392）</w:t>
      </w:r>
    </w:p>
    <w:p w:rsidR="007D4D8F" w:rsidRPr="00541F01"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CE60B0"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行政法</w:t>
      </w:r>
      <w:r w:rsidR="0091646D">
        <w:rPr>
          <w:rFonts w:asciiTheme="minorEastAsia" w:eastAsiaTheme="minorEastAsia" w:hAnsiTheme="minorEastAsia" w:hint="eastAsia"/>
          <w:szCs w:val="21"/>
        </w:rPr>
        <w:t xml:space="preserve">  案例  法律 </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B870E4"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1.谢金针不服安溪县公安局城厢派出所公安行政登记案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（一）首部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1.判决书字号:福建省安溪县人民法院（2014）安行初字第9号行政判决书。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2.案由:公安行政登记。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3.诉讼双方原告:谢金针。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委托代理人:韩从友，福建闽台律师事务所律师。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被告:福建省安溪县公安局城厢派出所。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法定代表人:詹清海，任所长。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委托代理人:胡金图，福建省安溪县公安局科员。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委托代理人:王桂萍，福建省安溪县公安局文职工作人员。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第三人:谢庆丰。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第三人:廖巧丹。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第三人:谢某妍。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法定代理人:谢庆丰、廖巧丹。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第三人:谢某轩。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法定代理人:谢庆丰、廖巧丹。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lastRenderedPageBreak/>
        <w:t xml:space="preserve">4.审级:一审。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5.审判机关和审判组织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审判机关:福建省安溪县人民法院。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合议庭组成人员:审判长:陈志生;审判员:王振义;人民陪审员:谢巧丽。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6.审结时间:2014年6月26日。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（二）诉辩主张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1.被诉具体行政行为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被告安溪县城厢派出所（以下简称城厢派出所）根据第三人谢庆丰、廖巧丹提供的“出生医学证明”、结婚证、村委会证明等材料于2009年9月11日为谢某妍办理入户登记，于2013年1月6日为谢</w:t>
      </w:r>
      <w:proofErr w:type="gramStart"/>
      <w:r w:rsidRPr="00CE60B0">
        <w:rPr>
          <w:rFonts w:asciiTheme="minorEastAsia" w:eastAsiaTheme="minorEastAsia" w:hAnsiTheme="minorEastAsia" w:hint="eastAsia"/>
          <w:szCs w:val="21"/>
        </w:rPr>
        <w:t>某轩办理</w:t>
      </w:r>
      <w:proofErr w:type="gramEnd"/>
      <w:r w:rsidRPr="00CE60B0">
        <w:rPr>
          <w:rFonts w:asciiTheme="minorEastAsia" w:eastAsiaTheme="minorEastAsia" w:hAnsiTheme="minorEastAsia" w:hint="eastAsia"/>
          <w:szCs w:val="21"/>
        </w:rPr>
        <w:t xml:space="preserve">入户登记。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2.原告诉称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原告谢金针诉称:原告于2002年5月1日与谢庆丰结婚，2007年12月7日与谢庆丰离婚，婚后生育</w:t>
      </w:r>
      <w:proofErr w:type="gramStart"/>
      <w:r w:rsidRPr="00CE60B0">
        <w:rPr>
          <w:rFonts w:asciiTheme="minorEastAsia" w:eastAsiaTheme="minorEastAsia" w:hAnsiTheme="minorEastAsia" w:hint="eastAsia"/>
          <w:szCs w:val="21"/>
        </w:rPr>
        <w:t>一女谢某玉</w:t>
      </w:r>
      <w:proofErr w:type="gramEnd"/>
      <w:r w:rsidRPr="00CE60B0">
        <w:rPr>
          <w:rFonts w:asciiTheme="minorEastAsia" w:eastAsiaTheme="minorEastAsia" w:hAnsiTheme="minorEastAsia" w:hint="eastAsia"/>
          <w:szCs w:val="21"/>
        </w:rPr>
        <w:t>由原告单独抚养。2008年1月21日，原告和谢某玉的户口由安溪县城厢镇××村顶</w:t>
      </w:r>
      <w:proofErr w:type="gramStart"/>
      <w:r w:rsidRPr="00CE60B0">
        <w:rPr>
          <w:rFonts w:asciiTheme="minorEastAsia" w:eastAsiaTheme="minorEastAsia" w:hAnsiTheme="minorEastAsia" w:hint="eastAsia"/>
          <w:szCs w:val="21"/>
        </w:rPr>
        <w:t>厝</w:t>
      </w:r>
      <w:proofErr w:type="gramEnd"/>
      <w:r w:rsidRPr="00CE60B0">
        <w:rPr>
          <w:rFonts w:asciiTheme="minorEastAsia" w:eastAsiaTheme="minorEastAsia" w:hAnsiTheme="minorEastAsia" w:hint="eastAsia"/>
          <w:szCs w:val="21"/>
        </w:rPr>
        <w:t>79号移入安溪县城厢镇××村六组益民南路6号。原告离婚后到厦门打工。经人介绍，原告与厦门</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公务员相恋并准备结婚时，恋爱对象突然要求与原告分手，原告才因此得知，2012年7月19日被告的户籍信息上显示:原告另有一女谢某妍，2009年××月××日生，住安溪县城厢镇××村顶</w:t>
      </w:r>
      <w:proofErr w:type="gramStart"/>
      <w:r w:rsidRPr="00CE60B0">
        <w:rPr>
          <w:rFonts w:asciiTheme="minorEastAsia" w:eastAsiaTheme="minorEastAsia" w:hAnsiTheme="minorEastAsia" w:hint="eastAsia"/>
          <w:szCs w:val="21"/>
        </w:rPr>
        <w:t>厝</w:t>
      </w:r>
      <w:proofErr w:type="gramEnd"/>
      <w:r w:rsidRPr="00CE60B0">
        <w:rPr>
          <w:rFonts w:asciiTheme="minorEastAsia" w:eastAsiaTheme="minorEastAsia" w:hAnsiTheme="minorEastAsia" w:hint="eastAsia"/>
          <w:szCs w:val="21"/>
        </w:rPr>
        <w:t>79号，监护人是谢庆丰、谢金针。2013年10月18日，被告户口信息上又显示:原告另有一子谢某轩，2012年××月××日出生于安溪县城厢镇××村顶</w:t>
      </w:r>
      <w:proofErr w:type="gramStart"/>
      <w:r w:rsidRPr="00CE60B0">
        <w:rPr>
          <w:rFonts w:asciiTheme="minorEastAsia" w:eastAsiaTheme="minorEastAsia" w:hAnsiTheme="minorEastAsia" w:hint="eastAsia"/>
          <w:szCs w:val="21"/>
        </w:rPr>
        <w:t>厝</w:t>
      </w:r>
      <w:proofErr w:type="gramEnd"/>
      <w:r w:rsidRPr="00CE60B0">
        <w:rPr>
          <w:rFonts w:asciiTheme="minorEastAsia" w:eastAsiaTheme="minorEastAsia" w:hAnsiTheme="minorEastAsia" w:hint="eastAsia"/>
          <w:szCs w:val="21"/>
        </w:rPr>
        <w:t xml:space="preserve">79号，父亲为谢庆丰，母亲为谢金针。原告的另一恋爱对象知此情况后，也与原告分手。原告于2007年和前夫谢庆丰离婚后就与女儿谢某玉相依为命度日，从未生过其他小孩。被告的户籍登记显示原告离婚后又有一女谢某妍及一子谢某轩，原告为此多次向被告及被告的上级部门反映该情况，均无回复。错误登记导致原告不能再次组织家庭并多次自杀未果，给原告造成严重的精神创伤。为此，请求法院判决:（1）确认城厢派出所办理的谢某妍和谢某轩户籍登记行为违法;（2）由被告承担本案诉讼费用。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3.被告辩称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被告城厢派出所辩称:（1）城厢派出所根据谢某妍、谢某轩的父母亲谢庆丰、廖巧丹提供的“出生医学证明”、结婚证、村委会证明等材料，分别于2009年9月11日、2013年1月6日对谢某妍、谢某轩办理入户登记，该入户登记行为程序合法、事实清楚，符合法律、法规规定。（2）原告诉称的其户口信息显示有一女儿谢某妍、</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儿子谢某轩问题，系因城厢</w:t>
      </w:r>
      <w:r w:rsidRPr="00CE60B0">
        <w:rPr>
          <w:rFonts w:asciiTheme="minorEastAsia" w:eastAsiaTheme="minorEastAsia" w:hAnsiTheme="minorEastAsia" w:hint="eastAsia"/>
          <w:szCs w:val="21"/>
        </w:rPr>
        <w:lastRenderedPageBreak/>
        <w:t>派出所工作人员在公安局内部户籍计算机管理系统登记谢某妍、谢某轩入户时操作失误造成。原告与谢庆丰本是夫妻关系，于2007年12月7日与谢庆丰离婚。离婚后原告将户口迁出，但在公安机关户籍计算机管理系统仍然会有原告与谢庆丰的婚姻关系的历史记录。后谢庆丰与廖巧丹结婚，并先后生育</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女儿谢某妍、</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儿子谢某轩。城厢派出所在登记谢某妍、谢某轩的户口时，公安机关户籍计算机管理系统无法自动生成谢庆丰、廖巧丹与谢某妍、谢某轩的亲属关系，在计算机登记页面各个子栏目中仍然会掺杂有原告的信息，而工作人员又没有将原告的信息删去并更改过来，致使原告的户口信息在公安机关内部系统显示多出有一女儿谢某妍、</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儿子谢某轩的问题。但原告诉称的其户口信息显示有一女儿谢某妍、</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 xml:space="preserve">儿子谢某轩一事，该户口信息属于公安机关内部户籍管理的计算机登记信息，该信息并未对外公布，即对外并没有产生法律效力。城厢派出所在知道登记失误后也于2013年9月26日在计算机系统里及时更正。综上所述，城厢派出所请求法院依法驳回原告的诉讼请求。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4.第三人述称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第三人谢庆丰等经法院合法传唤无正当理由未到庭参加庭审，也未书面提交答辩状、证据。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（三）事实和证据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福建省安溪县人民法院经公开审理查明:原告谢金针与第三人谢庆丰于2002年5月1日结婚，后2003年3月8日谢庆丰、谢金针</w:t>
      </w:r>
      <w:proofErr w:type="gramStart"/>
      <w:r w:rsidRPr="00CE60B0">
        <w:rPr>
          <w:rFonts w:asciiTheme="minorEastAsia" w:eastAsiaTheme="minorEastAsia" w:hAnsiTheme="minorEastAsia" w:hint="eastAsia"/>
          <w:szCs w:val="21"/>
        </w:rPr>
        <w:t>因拆户而</w:t>
      </w:r>
      <w:proofErr w:type="gramEnd"/>
      <w:r w:rsidRPr="00CE60B0">
        <w:rPr>
          <w:rFonts w:asciiTheme="minorEastAsia" w:eastAsiaTheme="minorEastAsia" w:hAnsiTheme="minorEastAsia" w:hint="eastAsia"/>
          <w:szCs w:val="21"/>
        </w:rPr>
        <w:t>将户口从</w:t>
      </w:r>
      <w:proofErr w:type="gramStart"/>
      <w:r w:rsidRPr="00CE60B0">
        <w:rPr>
          <w:rFonts w:asciiTheme="minorEastAsia" w:eastAsiaTheme="minorEastAsia" w:hAnsiTheme="minorEastAsia" w:hint="eastAsia"/>
          <w:szCs w:val="21"/>
        </w:rPr>
        <w:t>谢某浪的</w:t>
      </w:r>
      <w:proofErr w:type="gramEnd"/>
      <w:r w:rsidRPr="00CE60B0">
        <w:rPr>
          <w:rFonts w:asciiTheme="minorEastAsia" w:eastAsiaTheme="minorEastAsia" w:hAnsiTheme="minorEastAsia" w:hint="eastAsia"/>
          <w:szCs w:val="21"/>
        </w:rPr>
        <w:t>家庭户中迁出，2003年3月12日生育</w:t>
      </w:r>
      <w:proofErr w:type="gramStart"/>
      <w:r w:rsidRPr="00CE60B0">
        <w:rPr>
          <w:rFonts w:asciiTheme="minorEastAsia" w:eastAsiaTheme="minorEastAsia" w:hAnsiTheme="minorEastAsia" w:hint="eastAsia"/>
          <w:szCs w:val="21"/>
        </w:rPr>
        <w:t>一</w:t>
      </w:r>
      <w:proofErr w:type="gramEnd"/>
      <w:r w:rsidRPr="00CE60B0">
        <w:rPr>
          <w:rFonts w:asciiTheme="minorEastAsia" w:eastAsiaTheme="minorEastAsia" w:hAnsiTheme="minorEastAsia" w:hint="eastAsia"/>
          <w:szCs w:val="21"/>
        </w:rPr>
        <w:t>女谢某玉。2007年12月7日经厦门市思明区人民法院调解，谢金针与谢庆丰离婚。2008年1月21日，谢金针、谢某玉将户口从安溪县城厢镇××村顶</w:t>
      </w:r>
      <w:proofErr w:type="gramStart"/>
      <w:r w:rsidRPr="00CE60B0">
        <w:rPr>
          <w:rFonts w:asciiTheme="minorEastAsia" w:eastAsiaTheme="minorEastAsia" w:hAnsiTheme="minorEastAsia" w:hint="eastAsia"/>
          <w:szCs w:val="21"/>
        </w:rPr>
        <w:t>厝</w:t>
      </w:r>
      <w:proofErr w:type="gramEnd"/>
      <w:r w:rsidRPr="00CE60B0">
        <w:rPr>
          <w:rFonts w:asciiTheme="minorEastAsia" w:eastAsiaTheme="minorEastAsia" w:hAnsiTheme="minorEastAsia" w:hint="eastAsia"/>
          <w:szCs w:val="21"/>
        </w:rPr>
        <w:t>79号迁出，迁入址在安溪县城厢镇××村六组益民南路6号的谢某丁（谢金针之兄）的家庭户中。第三人谢庆丰、廖巧丹于2009年1月15日办理结婚登记手续，廖巧丹于2009年2月5日将户口迁入址在安溪县城厢镇××村顶</w:t>
      </w:r>
      <w:proofErr w:type="gramStart"/>
      <w:r w:rsidRPr="00CE60B0">
        <w:rPr>
          <w:rFonts w:asciiTheme="minorEastAsia" w:eastAsiaTheme="minorEastAsia" w:hAnsiTheme="minorEastAsia" w:hint="eastAsia"/>
          <w:szCs w:val="21"/>
        </w:rPr>
        <w:t>厝</w:t>
      </w:r>
      <w:proofErr w:type="gramEnd"/>
      <w:r w:rsidRPr="00CE60B0">
        <w:rPr>
          <w:rFonts w:asciiTheme="minorEastAsia" w:eastAsiaTheme="minorEastAsia" w:hAnsiTheme="minorEastAsia" w:hint="eastAsia"/>
          <w:szCs w:val="21"/>
        </w:rPr>
        <w:t xml:space="preserve">75号的谢庆丰的家庭户中。第三人谢庆丰、廖巧丹于2009年××月××日生育谢某妍，并于2009年9月11日向城厢派出所申报户口;于2012年××月××日生育谢某轩，于2013年1月6日向城厢派出所申报户口。因城厢派出所户籍工作人员在登记谢某妍、谢某轩的户口时未将公安机关户籍计算机管理系统内原告谢金针的信息删去并更改，公安机关户籍计算机管理系统显示的谢某妍、谢某轩的母亲为谢金针。2013年9月26日，城厢派出所在公安机关户籍计算机管理系统内对谢某妍、谢某轩的监护人以及母亲的信息进行更改，即将谢金针改为廖巧丹。原告谢金针于2014年4月3日向本院提起行政诉讼，要求确认被告城厢派出所办理谢某妍、谢某轩的户籍登记行为违法。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lastRenderedPageBreak/>
        <w:t xml:space="preserve">上述事实有下列证据证明: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（1）谢某妍的出生医学证明、出生医学证明副页、出生医学证明存根复印件及谢庆丰、廖巧丹的结婚证复印件。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（2）谢某轩的出生医学证明以及出生医学证明副页复印件1份，经土楼村民委员会、城厢镇人民政府计划生育办公室审批过的出生医学证明副页复印件1张，谢庆丰、廖巧丹的结婚证复印件。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（3）谢庆丰家庭户常住人口登记卡复印件。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（4）谢</w:t>
      </w:r>
      <w:proofErr w:type="gramStart"/>
      <w:r w:rsidRPr="00CE60B0">
        <w:rPr>
          <w:rFonts w:asciiTheme="minorEastAsia" w:eastAsiaTheme="minorEastAsia" w:hAnsiTheme="minorEastAsia" w:hint="eastAsia"/>
          <w:szCs w:val="21"/>
        </w:rPr>
        <w:t>某浪家庭</w:t>
      </w:r>
      <w:proofErr w:type="gramEnd"/>
      <w:r w:rsidRPr="00CE60B0">
        <w:rPr>
          <w:rFonts w:asciiTheme="minorEastAsia" w:eastAsiaTheme="minorEastAsia" w:hAnsiTheme="minorEastAsia" w:hint="eastAsia"/>
          <w:szCs w:val="21"/>
        </w:rPr>
        <w:t xml:space="preserve">户的常住人口登记卡复印件共计5张;安溪县城厢镇××村委会2008年1月21日出具的证明;厦门市思明区人民法院（2007）思民初字第6474号民事调解书以及法律文书生效证明。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（5）户籍变动信息。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（6）谢金针的身份证复印件。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（7）谢某玉的常住人口登记卡。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（8）谢某妍、谢某轩的常住人口基本信息。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（四）判案理由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福建省安溪县人民法院经公开审理认为:（1）被告城厢派出所根据谢某妍、谢某轩的父亲谢庆丰、廖巧丹提供的“出生医学证明”、结婚证、村委会证明等材料，分别于2009年9月11日、2013年1月6日对谢某妍、谢某轩办理入户登记，并向谢某妍、谢某轩之父谢庆丰颁发户口登记簿，登记簿中载明了户主谢庆丰与廖巧丹系夫妻关系，谢庆丰、廖巧丹与谢某妍、谢某轩是父母与子女的关系。被告对谢某妍、谢某轩的户籍登记行为认定事实清楚，符合法律、法规规定，程序合法。（2）《中华人民共和国户口登记条例》第四条第四款规定，“户口登记簿和户口簿登记的事项，具有证明公民身份的效力”，因此，户口登记簿才是证明户籍登记行为存在的载体。原告认为被告户籍登记行为违法所指向的行为始终为公安机关内部户籍计算机管理系统登记中的信息。而公安机关内部户籍计算机管理系统登记中的信息实质上是公安机关户籍管理部门内部行政管理的行为，并非户籍登记行为的外在体现，对外不具法律效力。被告向第三人谢庆丰、廖巧丹颁发的户口登记簿中明确记载了谢某妍、谢某轩系谢庆丰、廖巧丹的子女。被告在公安机关内部户籍计算机管理系统中错误地将谢某妍、谢某轩的母亲登记为原告谢金针，但是该错误登记并不对外公布，不产生实际的法律效力。被告亦在原告反映该错误后及时更正。因此，原告谢金针请求确认被告城厢派出所办理谢某</w:t>
      </w:r>
      <w:r w:rsidRPr="00CE60B0">
        <w:rPr>
          <w:rFonts w:asciiTheme="minorEastAsia" w:eastAsiaTheme="minorEastAsia" w:hAnsiTheme="minorEastAsia" w:hint="eastAsia"/>
          <w:szCs w:val="21"/>
        </w:rPr>
        <w:lastRenderedPageBreak/>
        <w:t xml:space="preserve">妍和谢某轩的户籍行为违法，本院不予支持，应予驳回。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（五）定案结论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福建省安溪县人民法院依照《最高人民法院关于执行〈中华人民共和国行政诉讼法〉若干问题的解释》第五十五条第（四）项之规定，</w:t>
      </w:r>
      <w:proofErr w:type="gramStart"/>
      <w:r w:rsidRPr="00CE60B0">
        <w:rPr>
          <w:rFonts w:asciiTheme="minorEastAsia" w:eastAsiaTheme="minorEastAsia" w:hAnsiTheme="minorEastAsia" w:hint="eastAsia"/>
          <w:szCs w:val="21"/>
        </w:rPr>
        <w:t>作出</w:t>
      </w:r>
      <w:proofErr w:type="gramEnd"/>
      <w:r w:rsidRPr="00CE60B0">
        <w:rPr>
          <w:rFonts w:asciiTheme="minorEastAsia" w:eastAsiaTheme="minorEastAsia" w:hAnsiTheme="minorEastAsia" w:hint="eastAsia"/>
          <w:szCs w:val="21"/>
        </w:rPr>
        <w:t xml:space="preserve">如下判决:驳回原告谢金针的诉讼请求。本案案件受理费50元，由原告谢金针负担。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（六）解说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本案被诉的具体行政行为是城厢派出所对第三人谢某妍、谢某轩办理户口登记的行为。基于行政诉讼的合法性审查原则，本案虽然应当围绕被告办理户口登记行为的合法性展开，但从双方的诉辩主张可以看出，本案最大的争议焦点为:公安机关内部户籍计算机管理系统登记中对谢某妍、谢某轩的信息录入行为是否属于行政行为?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针对该争议焦点，有人认为:被告在进行户口登记的工作中未履行注意和依法审查义务，造成了谢某妍、谢某轩的母亲被登记为原告谢金针，该信息一直到8个月后才进行变更。该信息录入有被告出具的谢某妍、谢某轩的常住人口基本信息可以证明，该常住人口基本信息就是户口登记行为的体现，属于行政行为的一种。据此，被告的户口登记行为错误地将谢某妍、谢某轩的母亲认定为原告谢金针，属于事实认定错误，原告的诉求应当得到支持。也有人认为:公安机关内部户籍计算机管理系统登记中的信息实质上是公安机关户籍管理部门内部行政管理的行为，并非户籍登记行为的外在体现，对外不具法律效力。被告在公安机关内部户籍计算机管理系统中错误地将谢某妍、谢某轩的母亲登记为原告谢金针，但是该错误登记并不对外公布，不产生实际的法律效力，不属于行政行为。原告的诉求，应当不予支持。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笔者同意第二种观点。在本案中公安机关内部户籍计算机管理系统登记中对谢某妍、谢某轩的信息的录入并不是行政行为。行政行为的成立要件包括:（1）主体要件，即行为的主体必须是拥有行政职权或有一定行政职责的国家行政机关，或者法律、法规授权的组织或者行政机关委托的组织或个人;（2）主观要件，即行为主体有凭借国家行政权产生、变更或消灭某种行政法律关系的意图，并有追求这一效果的意思表示;（3）客观要件，即行为主体在客观上有行使行政职权或履行行政职责的行为;（4）功能要件，即行为主体实施的行为能直接或间接导致行政法律关系的产生、变更和消灭。而公安机关内部户籍计算机管理系统登记中对谢某妍、谢某轩的信息的录入是公安机关户籍管理部门内部行政管理的行为。该录入信息的行为目的在于方便户籍管理部门对户籍信息进行管理，录入的信息内容并不对外公开，所以，该信息录入行为并不符合行政行为成立的客观要件，不是户口登记行为。公安机关内</w:t>
      </w:r>
      <w:r w:rsidRPr="00CE60B0">
        <w:rPr>
          <w:rFonts w:asciiTheme="minorEastAsia" w:eastAsiaTheme="minorEastAsia" w:hAnsiTheme="minorEastAsia" w:hint="eastAsia"/>
          <w:szCs w:val="21"/>
        </w:rPr>
        <w:lastRenderedPageBreak/>
        <w:t xml:space="preserve">部户籍计算机管理系统的户口信息只在具化为书面材料并加盖出具单位公章以及承办人员私章后才具有证明户口登记信息的效力。被告基于原告的申请才出具谢某妍、谢某轩的常住人口基本信息，该信息仅原告可见，且被告在该信息卡上也有户籍民警写明信息录入错误并加盖单位公章及户籍民警的私章，因此该常住人口基本信息无法证明被告办理户口登记事实认定错误。根据《中华人民共和国户口登记条例》的规定，户口登记簿才是证明户口登记行为存在的载体。被告出具的户口登记簿明确记载谢某妍、谢某轩系谢庆丰、廖巧丹的子女。故被告为谢某妍、谢某轩办理户口登记程序合法、事实认定正确，原告的诉求无法得到支持。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本案的发生，暴露了户籍管理部门对户籍信息管理的疏漏。户口登记属于行政登记，是作为事实行为的非许可登记，其意义在于为行政行为的</w:t>
      </w:r>
      <w:proofErr w:type="gramStart"/>
      <w:r w:rsidRPr="00CE60B0">
        <w:rPr>
          <w:rFonts w:asciiTheme="minorEastAsia" w:eastAsiaTheme="minorEastAsia" w:hAnsiTheme="minorEastAsia" w:hint="eastAsia"/>
          <w:szCs w:val="21"/>
        </w:rPr>
        <w:t>作出</w:t>
      </w:r>
      <w:proofErr w:type="gramEnd"/>
      <w:r w:rsidRPr="00CE60B0">
        <w:rPr>
          <w:rFonts w:asciiTheme="minorEastAsia" w:eastAsiaTheme="minorEastAsia" w:hAnsiTheme="minorEastAsia" w:hint="eastAsia"/>
          <w:szCs w:val="21"/>
        </w:rPr>
        <w:t xml:space="preserve">提供信息与证明。基于对信赖利益保护的考虑，行政相对人都是基于对行政机关的信任而允许将登记行为所涉及的真实事项信息载入行政机关控制的登记载体中，并对于行政机关能够通过行政登记行为保护自己的合法权益存在合理性期待。行政登记行为的初衷是更好地维护社会经济生活秩序，进而充分保护行政相对人的合法权益。户口信息属于公民个人隐私，户籍管理部门掌握公民户籍信息后更应当依法予以保护。利用计算机对庞大的户籍信息进行管理本意在于提高行政行为的效率，是户籍管理部门运用电子技术的内部行政管理行为。但在进行内部行政管理过程中如何更规范地查询、管理户籍信息，以杜绝民众个人身份信息的泄露，是摆在户籍管理部门面前急需解决的一个问题。 </w:t>
      </w:r>
    </w:p>
    <w:p w:rsidR="00CE60B0" w:rsidRPr="00CE60B0"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hint="eastAsia"/>
          <w:szCs w:val="21"/>
        </w:rPr>
        <w:t xml:space="preserve">（福建省安溪县人民法院 </w:t>
      </w:r>
      <w:proofErr w:type="gramStart"/>
      <w:r w:rsidRPr="00CE60B0">
        <w:rPr>
          <w:rFonts w:asciiTheme="minorEastAsia" w:eastAsiaTheme="minorEastAsia" w:hAnsiTheme="minorEastAsia" w:hint="eastAsia"/>
          <w:szCs w:val="21"/>
        </w:rPr>
        <w:t>施路云</w:t>
      </w:r>
      <w:proofErr w:type="gramEnd"/>
      <w:r w:rsidRPr="00CE60B0">
        <w:rPr>
          <w:rFonts w:asciiTheme="minorEastAsia" w:eastAsiaTheme="minorEastAsia" w:hAnsiTheme="minorEastAsia" w:hint="eastAsia"/>
          <w:szCs w:val="21"/>
        </w:rPr>
        <w:t xml:space="preserve">） </w:t>
      </w:r>
    </w:p>
    <w:p w:rsidR="005442A5" w:rsidRPr="00541F01" w:rsidRDefault="00CE60B0" w:rsidP="00CE60B0">
      <w:pPr>
        <w:spacing w:line="360" w:lineRule="auto"/>
        <w:ind w:firstLineChars="200" w:firstLine="420"/>
        <w:rPr>
          <w:rFonts w:asciiTheme="minorEastAsia" w:eastAsiaTheme="minorEastAsia" w:hAnsiTheme="minorEastAsia"/>
          <w:szCs w:val="21"/>
        </w:rPr>
      </w:pPr>
      <w:r w:rsidRPr="00CE60B0">
        <w:rPr>
          <w:rFonts w:asciiTheme="minorEastAsia" w:eastAsiaTheme="minorEastAsia" w:hAnsiTheme="minorEastAsia"/>
          <w:szCs w:val="21"/>
        </w:rPr>
        <w:t xml:space="preserve">  </w:t>
      </w:r>
      <w:r w:rsidR="005442A5" w:rsidRPr="005442A5">
        <w:rPr>
          <w:rFonts w:asciiTheme="minorEastAsia" w:eastAsiaTheme="minorEastAsia" w:hAnsiTheme="minorEastAsia" w:hint="eastAsia"/>
          <w:szCs w:val="21"/>
        </w:rPr>
        <w:t xml:space="preserve"> </w:t>
      </w:r>
    </w:p>
    <w:sectPr w:rsidR="005442A5" w:rsidRPr="00541F01" w:rsidSect="00B870E4">
      <w:headerReference w:type="default" r:id="rId9"/>
      <w:footerReference w:type="default" r:id="rId10"/>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A6" w:rsidRDefault="006729A6" w:rsidP="00455439">
      <w:r>
        <w:separator/>
      </w:r>
    </w:p>
  </w:endnote>
  <w:endnote w:type="continuationSeparator" w:id="0">
    <w:p w:rsidR="006729A6" w:rsidRDefault="006729A6"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615F2C">
    <w:pPr>
      <w:pStyle w:val="a4"/>
      <w:jc w:val="center"/>
    </w:pPr>
    <w:r>
      <w:fldChar w:fldCharType="begin"/>
    </w:r>
    <w:r w:rsidR="00E61F5C">
      <w:instrText xml:space="preserve"> PAGE   \* MERGEFORMAT </w:instrText>
    </w:r>
    <w:r>
      <w:fldChar w:fldCharType="separate"/>
    </w:r>
    <w:r w:rsidR="00AB5FCD" w:rsidRPr="00AB5FCD">
      <w:rPr>
        <w:noProof/>
        <w:lang w:val="zh-CN"/>
      </w:rPr>
      <w:t>1</w:t>
    </w:r>
    <w:r>
      <w:fldChar w:fldCharType="end"/>
    </w:r>
  </w:p>
  <w:p w:rsidR="009E6949" w:rsidRPr="00C720F4" w:rsidRDefault="00B870E4" w:rsidP="009E6949">
    <w:pPr>
      <w:pStyle w:val="a4"/>
      <w:rPr>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A6" w:rsidRDefault="006729A6" w:rsidP="00455439">
      <w:r>
        <w:separator/>
      </w:r>
    </w:p>
  </w:footnote>
  <w:footnote w:type="continuationSeparator" w:id="0">
    <w:p w:rsidR="006729A6" w:rsidRDefault="006729A6"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AB5FCD" w:rsidRDefault="00B870E4" w:rsidP="00B870E4">
    <w:pPr>
      <w:pStyle w:val="a3"/>
      <w:jc w:val="left"/>
      <w:rPr>
        <w:rFonts w:ascii="华文行楷" w:eastAsia="华文行楷"/>
        <w:b/>
        <w:sz w:val="30"/>
        <w:szCs w:val="30"/>
      </w:rPr>
    </w:pPr>
    <w:r w:rsidRPr="00A8147F">
      <w:rPr>
        <w:rFonts w:ascii="华文行楷" w:eastAsia="华文行楷" w:hint="eastAsia"/>
        <w:b/>
        <w:sz w:val="30"/>
        <w:szCs w:val="30"/>
      </w:rPr>
      <w:t>人大社2018年2月新书快递</w:t>
    </w:r>
    <w:r w:rsidR="00AB5FCD">
      <w:rPr>
        <w:rFonts w:ascii="华文行楷" w:eastAsia="华文行楷" w:hint="eastAsia"/>
        <w:b/>
        <w:sz w:val="32"/>
        <w:szCs w:val="32"/>
      </w:rPr>
      <w:t xml:space="preserve"> </w:t>
    </w:r>
    <w:r w:rsidR="00AB5FCD" w:rsidRPr="00AB5FCD">
      <w:rPr>
        <w:rFonts w:ascii="华文行楷" w:eastAsia="华文行楷" w:hint="eastAsia"/>
        <w:b/>
        <w:sz w:val="30"/>
        <w:szCs w:val="30"/>
      </w:rPr>
      <w:t>《中国审判案例要览(2015年行政审判案例卷)》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2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21532"/>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1471"/>
    <w:rsid w:val="00125D82"/>
    <w:rsid w:val="0012751B"/>
    <w:rsid w:val="00127D3D"/>
    <w:rsid w:val="0014024E"/>
    <w:rsid w:val="001408C7"/>
    <w:rsid w:val="00144D9C"/>
    <w:rsid w:val="001474DB"/>
    <w:rsid w:val="00151C35"/>
    <w:rsid w:val="00152ECA"/>
    <w:rsid w:val="00155216"/>
    <w:rsid w:val="001574EF"/>
    <w:rsid w:val="00177B5B"/>
    <w:rsid w:val="001843FA"/>
    <w:rsid w:val="00187FB3"/>
    <w:rsid w:val="00197EB0"/>
    <w:rsid w:val="001A74C4"/>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61AE"/>
    <w:rsid w:val="004022F1"/>
    <w:rsid w:val="00413E46"/>
    <w:rsid w:val="004207A5"/>
    <w:rsid w:val="00423878"/>
    <w:rsid w:val="004336E1"/>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491C"/>
    <w:rsid w:val="00545DEE"/>
    <w:rsid w:val="00553544"/>
    <w:rsid w:val="00560888"/>
    <w:rsid w:val="00563B2D"/>
    <w:rsid w:val="00565BDB"/>
    <w:rsid w:val="00575038"/>
    <w:rsid w:val="005865B9"/>
    <w:rsid w:val="00591CCD"/>
    <w:rsid w:val="00594E0D"/>
    <w:rsid w:val="005967C8"/>
    <w:rsid w:val="005969C6"/>
    <w:rsid w:val="00596DC9"/>
    <w:rsid w:val="005A05E5"/>
    <w:rsid w:val="005C09DE"/>
    <w:rsid w:val="005C1D6B"/>
    <w:rsid w:val="005D196A"/>
    <w:rsid w:val="005D34FF"/>
    <w:rsid w:val="005E3F61"/>
    <w:rsid w:val="005E5457"/>
    <w:rsid w:val="005E59E5"/>
    <w:rsid w:val="005F661B"/>
    <w:rsid w:val="00600F2A"/>
    <w:rsid w:val="006023EF"/>
    <w:rsid w:val="006114D3"/>
    <w:rsid w:val="00615F2C"/>
    <w:rsid w:val="006228BF"/>
    <w:rsid w:val="0062507C"/>
    <w:rsid w:val="0062605A"/>
    <w:rsid w:val="006264EF"/>
    <w:rsid w:val="00635424"/>
    <w:rsid w:val="006419A9"/>
    <w:rsid w:val="006451E6"/>
    <w:rsid w:val="00653FAB"/>
    <w:rsid w:val="00663B57"/>
    <w:rsid w:val="006729A6"/>
    <w:rsid w:val="00684165"/>
    <w:rsid w:val="00691307"/>
    <w:rsid w:val="00697B57"/>
    <w:rsid w:val="006B7C01"/>
    <w:rsid w:val="006C759B"/>
    <w:rsid w:val="006E374C"/>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130FA"/>
    <w:rsid w:val="00832FEF"/>
    <w:rsid w:val="00863FDE"/>
    <w:rsid w:val="008738BC"/>
    <w:rsid w:val="00876C9E"/>
    <w:rsid w:val="008801E1"/>
    <w:rsid w:val="008966DC"/>
    <w:rsid w:val="008A258E"/>
    <w:rsid w:val="008A39B1"/>
    <w:rsid w:val="008B5B91"/>
    <w:rsid w:val="008D1293"/>
    <w:rsid w:val="008E1EA4"/>
    <w:rsid w:val="008F796D"/>
    <w:rsid w:val="0091646D"/>
    <w:rsid w:val="0095158C"/>
    <w:rsid w:val="00956B38"/>
    <w:rsid w:val="009630F0"/>
    <w:rsid w:val="009655B6"/>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4F62"/>
    <w:rsid w:val="00A55207"/>
    <w:rsid w:val="00A63C81"/>
    <w:rsid w:val="00A646AE"/>
    <w:rsid w:val="00A6537C"/>
    <w:rsid w:val="00A74330"/>
    <w:rsid w:val="00A74C88"/>
    <w:rsid w:val="00A80808"/>
    <w:rsid w:val="00A909E7"/>
    <w:rsid w:val="00AB2ADA"/>
    <w:rsid w:val="00AB5FCD"/>
    <w:rsid w:val="00AB6727"/>
    <w:rsid w:val="00AC3BCD"/>
    <w:rsid w:val="00AD2333"/>
    <w:rsid w:val="00AE5B85"/>
    <w:rsid w:val="00AF52F2"/>
    <w:rsid w:val="00B00EBD"/>
    <w:rsid w:val="00B04266"/>
    <w:rsid w:val="00B04F2B"/>
    <w:rsid w:val="00B07519"/>
    <w:rsid w:val="00B16991"/>
    <w:rsid w:val="00B17D25"/>
    <w:rsid w:val="00B250C5"/>
    <w:rsid w:val="00B31D55"/>
    <w:rsid w:val="00B33976"/>
    <w:rsid w:val="00B462C7"/>
    <w:rsid w:val="00B72C2B"/>
    <w:rsid w:val="00B72CF3"/>
    <w:rsid w:val="00B774FC"/>
    <w:rsid w:val="00B84DF1"/>
    <w:rsid w:val="00B870E4"/>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A0C91"/>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C968C-CEF6-46AE-815F-CE929758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10</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316</cp:revision>
  <dcterms:created xsi:type="dcterms:W3CDTF">2014-04-29T07:11:00Z</dcterms:created>
  <dcterms:modified xsi:type="dcterms:W3CDTF">2018-02-28T08:08:00Z</dcterms:modified>
</cp:coreProperties>
</file>